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pPr>
      <w:r>
        <w:rPr>
          <w:b/>
        </w:rPr>
        <w:t>Bibliographic Entry</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Author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Title of Thesis</w:t>
            </w:r>
            <w:r>
              <w:rPr/>
              <w:t>:</w:t>
            </w:r>
          </w:p>
        </w:tc>
        <w:tc>
          <w:tcPr>
            <w:tcW w:w="3141" w:type="dxa"/>
            <w:tcBorders/>
          </w:tcPr>
          <w:p>
            <w:pPr>
              <w:pStyle w:val="Compact"/>
              <w:widowControl w:val="false"/>
              <w:spacing w:before="36" w:after="36"/>
              <w:jc w:val="left"/>
              <w:rPr/>
            </w:pPr>
            <w:r>
              <w:rPr/>
              <w:t>Cartographic Visual Analysis of Big Data Sets</w:t>
            </w:r>
          </w:p>
        </w:tc>
      </w:tr>
      <w:tr>
        <w:trPr/>
        <w:tc>
          <w:tcPr>
            <w:tcW w:w="3141" w:type="dxa"/>
            <w:tcBorders/>
          </w:tcPr>
          <w:p>
            <w:pPr>
              <w:pStyle w:val="Compact"/>
              <w:widowControl w:val="false"/>
              <w:spacing w:before="36" w:after="36"/>
              <w:jc w:val="left"/>
              <w:rPr/>
            </w:pPr>
            <w:r>
              <w:rPr>
                <w:b/>
              </w:rPr>
              <w:t>Degree Programme</w:t>
            </w:r>
            <w:r>
              <w:rPr/>
              <w:t>:</w:t>
            </w:r>
          </w:p>
        </w:tc>
        <w:tc>
          <w:tcPr>
            <w:tcW w:w="3141" w:type="dxa"/>
            <w:tcBorders/>
          </w:tcPr>
          <w:p>
            <w:pPr>
              <w:pStyle w:val="Compact"/>
              <w:widowControl w:val="false"/>
              <w:spacing w:before="36" w:after="36"/>
              <w:jc w:val="left"/>
              <w:rPr/>
            </w:pPr>
            <w:r>
              <w:rPr/>
              <w:t>Geography</w:t>
            </w:r>
          </w:p>
        </w:tc>
      </w:tr>
      <w:tr>
        <w:trPr/>
        <w:tc>
          <w:tcPr>
            <w:tcW w:w="3141" w:type="dxa"/>
            <w:tcBorders/>
          </w:tcPr>
          <w:p>
            <w:pPr>
              <w:pStyle w:val="Compact"/>
              <w:widowControl w:val="false"/>
              <w:spacing w:before="36" w:after="36"/>
              <w:jc w:val="left"/>
              <w:rPr/>
            </w:pPr>
            <w:r>
              <w:rPr>
                <w:b/>
              </w:rPr>
              <w:t>Field of Study</w:t>
            </w:r>
            <w:r>
              <w:rPr/>
              <w:t>:</w:t>
            </w:r>
          </w:p>
        </w:tc>
        <w:tc>
          <w:tcPr>
            <w:tcW w:w="3141" w:type="dxa"/>
            <w:tcBorders/>
          </w:tcPr>
          <w:p>
            <w:pPr>
              <w:pStyle w:val="Compact"/>
              <w:widowControl w:val="false"/>
              <w:spacing w:before="36" w:after="36"/>
              <w:jc w:val="left"/>
              <w:rPr/>
            </w:pPr>
            <w:r>
              <w:rPr/>
              <w:t>Cartography, Geoinformatics and Remote Sensing</w:t>
            </w:r>
          </w:p>
        </w:tc>
      </w:tr>
      <w:tr>
        <w:trPr/>
        <w:tc>
          <w:tcPr>
            <w:tcW w:w="3141" w:type="dxa"/>
            <w:tcBorders/>
          </w:tcPr>
          <w:p>
            <w:pPr>
              <w:pStyle w:val="Compact"/>
              <w:widowControl w:val="false"/>
              <w:spacing w:before="36" w:after="36"/>
              <w:jc w:val="left"/>
              <w:rPr/>
            </w:pPr>
            <w:r>
              <w:rPr>
                <w:b/>
              </w:rPr>
              <w:t>Supervisor</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Academic Year</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Number of Pages</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Keywords</w:t>
            </w:r>
            <w:r>
              <w:rPr/>
              <w:t>:</w:t>
            </w:r>
          </w:p>
        </w:tc>
        <w:tc>
          <w:tcPr>
            <w:tcW w:w="3141"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pPr>
      <w:r>
        <w:rPr>
          <w:b/>
        </w:rPr>
        <w:t>Bibliografický záznam</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Název práce</w:t>
            </w:r>
            <w:r>
              <w:rPr/>
              <w:t>:</w:t>
            </w:r>
          </w:p>
        </w:tc>
        <w:tc>
          <w:tcPr>
            <w:tcW w:w="3141" w:type="dxa"/>
            <w:tcBorders/>
          </w:tcPr>
          <w:p>
            <w:pPr>
              <w:pStyle w:val="Compact"/>
              <w:widowControl w:val="false"/>
              <w:spacing w:before="36" w:after="36"/>
              <w:jc w:val="left"/>
              <w:rPr/>
            </w:pPr>
            <w:r>
              <w:rPr/>
              <w:t>Kartografická vizuální analýza masivních datových sad</w:t>
            </w:r>
          </w:p>
        </w:tc>
      </w:tr>
      <w:tr>
        <w:trPr/>
        <w:tc>
          <w:tcPr>
            <w:tcW w:w="3141" w:type="dxa"/>
            <w:tcBorders/>
          </w:tcPr>
          <w:p>
            <w:pPr>
              <w:pStyle w:val="Compact"/>
              <w:widowControl w:val="false"/>
              <w:spacing w:before="36" w:after="36"/>
              <w:jc w:val="left"/>
              <w:rPr/>
            </w:pPr>
            <w:r>
              <w:rPr>
                <w:b/>
              </w:rPr>
              <w:t>Studijní program</w:t>
            </w:r>
            <w:r>
              <w:rPr/>
              <w:t>:</w:t>
            </w:r>
          </w:p>
        </w:tc>
        <w:tc>
          <w:tcPr>
            <w:tcW w:w="3141" w:type="dxa"/>
            <w:tcBorders/>
          </w:tcPr>
          <w:p>
            <w:pPr>
              <w:pStyle w:val="Compact"/>
              <w:widowControl w:val="false"/>
              <w:spacing w:before="36" w:after="36"/>
              <w:jc w:val="left"/>
              <w:rPr/>
            </w:pPr>
            <w:r>
              <w:rPr/>
              <w:t>Geografie</w:t>
            </w:r>
          </w:p>
        </w:tc>
      </w:tr>
      <w:tr>
        <w:trPr/>
        <w:tc>
          <w:tcPr>
            <w:tcW w:w="3141" w:type="dxa"/>
            <w:tcBorders/>
          </w:tcPr>
          <w:p>
            <w:pPr>
              <w:pStyle w:val="Compact"/>
              <w:widowControl w:val="false"/>
              <w:spacing w:before="36" w:after="36"/>
              <w:jc w:val="left"/>
              <w:rPr/>
            </w:pPr>
            <w:r>
              <w:rPr>
                <w:b/>
              </w:rPr>
              <w:t>Studijní obor</w:t>
            </w:r>
            <w:r>
              <w:rPr/>
              <w:t>:</w:t>
            </w:r>
          </w:p>
        </w:tc>
        <w:tc>
          <w:tcPr>
            <w:tcW w:w="3141" w:type="dxa"/>
            <w:tcBorders/>
          </w:tcPr>
          <w:p>
            <w:pPr>
              <w:pStyle w:val="Compact"/>
              <w:widowControl w:val="false"/>
              <w:spacing w:before="36" w:after="36"/>
              <w:jc w:val="left"/>
              <w:rPr/>
            </w:pPr>
            <w:r>
              <w:rPr/>
              <w:t>Kartografie, geoinformatika a dálkový průzkum Země</w:t>
            </w:r>
          </w:p>
        </w:tc>
      </w:tr>
      <w:tr>
        <w:trPr/>
        <w:tc>
          <w:tcPr>
            <w:tcW w:w="3141" w:type="dxa"/>
            <w:tcBorders/>
          </w:tcPr>
          <w:p>
            <w:pPr>
              <w:pStyle w:val="Compact"/>
              <w:widowControl w:val="false"/>
              <w:spacing w:before="36" w:after="36"/>
              <w:jc w:val="left"/>
              <w:rPr/>
            </w:pPr>
            <w:r>
              <w:rPr>
                <w:b/>
              </w:rPr>
              <w:t>Vedoucí práce</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Akademický rok</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Počet stran</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Klíčová slova</w:t>
            </w:r>
            <w:r>
              <w:rPr/>
              <w:t>:</w:t>
            </w:r>
          </w:p>
        </w:tc>
        <w:tc>
          <w:tcPr>
            <w:tcW w:w="3141"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pPr>
      <w:r>
        <w:rPr>
          <w:b/>
        </w:rPr>
        <w:t>Abstract</w:t>
      </w:r>
    </w:p>
    <w:p>
      <w:pPr>
        <w:pStyle w:val="TextBody"/>
        <w:rPr/>
      </w:pPr>
      <w:r>
        <w:rP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pPr>
      <w:r>
        <w:rPr>
          <w:b/>
        </w:rPr>
        <w:t>Abstrakt</w:t>
      </w:r>
    </w:p>
    <w:p>
      <w:pPr>
        <w:pStyle w:val="TextBody"/>
        <w:rPr/>
      </w:pPr>
      <w:r>
        <w:rPr/>
        <w:t>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rPr/>
          </w:pPr>
          <w:r>
            <w:fldChar w:fldCharType="begin"/>
          </w:r>
          <w:r>
            <w:rPr>
              <w:rStyle w:val="IndexLink"/>
            </w:rPr>
            <w:instrText> TOC \f \o "1-9" \h</w:instrText>
          </w:r>
          <w:r>
            <w:rPr>
              <w:rStyle w:val="IndexLink"/>
            </w:rPr>
            <w:fldChar w:fldCharType="separate"/>
          </w:r>
          <w:hyperlink w:anchor="__RefHeading___Toc6730_1627444866">
            <w:r>
              <w:rPr>
                <w:rStyle w:val="IndexLink"/>
              </w:rPr>
              <w:t>Introduction</w:t>
              <w:tab/>
              <w:t>7</w:t>
            </w:r>
          </w:hyperlink>
        </w:p>
        <w:p>
          <w:pPr>
            <w:pStyle w:val="Contents1"/>
            <w:rPr/>
          </w:pPr>
          <w:hyperlink w:anchor="__RefHeading___Toc6732_1627444866">
            <w:r>
              <w:rPr>
                <w:rStyle w:val="IndexLink"/>
              </w:rPr>
              <w:t>1 Defining Big Data</w:t>
              <w:tab/>
              <w:t>9</w:t>
            </w:r>
          </w:hyperlink>
        </w:p>
        <w:p>
          <w:pPr>
            <w:pStyle w:val="Contents2"/>
            <w:tabs>
              <w:tab w:val="clear" w:pos="6000"/>
              <w:tab w:val="right" w:pos="6283" w:leader="dot"/>
            </w:tabs>
            <w:rPr/>
          </w:pPr>
          <w:hyperlink w:anchor="__RefHeading___Toc6734_1627444866">
            <w:r>
              <w:rPr>
                <w:rStyle w:val="IndexLink"/>
              </w:rPr>
              <w:t>1.1 Ontological characteristics</w:t>
              <w:tab/>
              <w:t>10</w:t>
            </w:r>
          </w:hyperlink>
        </w:p>
        <w:p>
          <w:pPr>
            <w:pStyle w:val="Contents2"/>
            <w:tabs>
              <w:tab w:val="clear" w:pos="6000"/>
              <w:tab w:val="right" w:pos="6283" w:leader="dot"/>
            </w:tabs>
            <w:rPr/>
          </w:pPr>
          <w:hyperlink w:anchor="__RefHeading___Toc6736_1627444866">
            <w:r>
              <w:rPr>
                <w:rStyle w:val="IndexLink"/>
              </w:rPr>
              <w:t>1.2 Other ways of understanding big data</w:t>
              <w:tab/>
              <w:t>12</w:t>
            </w:r>
          </w:hyperlink>
        </w:p>
        <w:p>
          <w:pPr>
            <w:pStyle w:val="Contents3"/>
            <w:tabs>
              <w:tab w:val="clear" w:pos="5717"/>
              <w:tab w:val="right" w:pos="6283" w:leader="dot"/>
            </w:tabs>
            <w:rPr/>
          </w:pPr>
          <w:hyperlink w:anchor="__RefHeading___Toc6738_1627444866">
            <w:r>
              <w:rPr>
                <w:rStyle w:val="IndexLink"/>
              </w:rPr>
              <w:t>1.2.1 Vs and keywords</w:t>
              <w:tab/>
              <w:t>13</w:t>
            </w:r>
          </w:hyperlink>
        </w:p>
        <w:p>
          <w:pPr>
            <w:pStyle w:val="Contents3"/>
            <w:tabs>
              <w:tab w:val="clear" w:pos="5717"/>
              <w:tab w:val="right" w:pos="6283" w:leader="dot"/>
            </w:tabs>
            <w:rPr/>
          </w:pPr>
          <w:hyperlink w:anchor="__RefHeading___Toc6740_1627444866">
            <w:r>
              <w:rPr>
                <w:rStyle w:val="IndexLink"/>
              </w:rPr>
              <w:t>1.2.2 A challenge for technical infrastructure</w:t>
              <w:tab/>
              <w:t>14</w:t>
            </w:r>
          </w:hyperlink>
        </w:p>
        <w:p>
          <w:pPr>
            <w:pStyle w:val="Contents3"/>
            <w:tabs>
              <w:tab w:val="clear" w:pos="5717"/>
              <w:tab w:val="right" w:pos="6283" w:leader="dot"/>
            </w:tabs>
            <w:rPr/>
          </w:pPr>
          <w:hyperlink w:anchor="__RefHeading___Toc6742_1627444866">
            <w:r>
              <w:rPr>
                <w:rStyle w:val="IndexLink"/>
              </w:rPr>
              <w:t>1.2.3 Showing example sources and quantities</w:t>
              <w:tab/>
              <w:t>17</w:t>
            </w:r>
          </w:hyperlink>
        </w:p>
        <w:p>
          <w:pPr>
            <w:pStyle w:val="Contents3"/>
            <w:tabs>
              <w:tab w:val="clear" w:pos="5717"/>
              <w:tab w:val="right" w:pos="6283" w:leader="dot"/>
            </w:tabs>
            <w:rPr/>
          </w:pPr>
          <w:hyperlink w:anchor="__RefHeading___Toc6744_1627444866">
            <w:r>
              <w:rPr>
                <w:rStyle w:val="IndexLink"/>
              </w:rPr>
              <w:t>1.2.4 Metaphors</w:t>
              <w:tab/>
              <w:t>22</w:t>
            </w:r>
          </w:hyperlink>
        </w:p>
        <w:p>
          <w:pPr>
            <w:pStyle w:val="Contents3"/>
            <w:tabs>
              <w:tab w:val="clear" w:pos="5717"/>
              <w:tab w:val="right" w:pos="6283" w:leader="dot"/>
            </w:tabs>
            <w:rPr/>
          </w:pPr>
          <w:hyperlink w:anchor="__RefHeading___Toc6746_1627444866">
            <w:r>
              <w:rPr>
                <w:rStyle w:val="IndexLink"/>
              </w:rPr>
              <w:t>1.2.5 Holistic accounts</w:t>
              <w:tab/>
              <w:t>24</w:t>
            </w:r>
          </w:hyperlink>
        </w:p>
        <w:p>
          <w:pPr>
            <w:pStyle w:val="Contents2"/>
            <w:tabs>
              <w:tab w:val="clear" w:pos="6000"/>
              <w:tab w:val="right" w:pos="6283" w:leader="dot"/>
            </w:tabs>
            <w:rPr/>
          </w:pPr>
          <w:hyperlink w:anchor="__RefHeading___Toc6748_1627444866">
            <w:r>
              <w:rPr>
                <w:rStyle w:val="IndexLink"/>
              </w:rPr>
              <w:t>1.3 Spatial big data</w:t>
              <w:tab/>
              <w:t>26</w:t>
            </w:r>
          </w:hyperlink>
        </w:p>
        <w:p>
          <w:pPr>
            <w:pStyle w:val="Contents2"/>
            <w:tabs>
              <w:tab w:val="clear" w:pos="6000"/>
              <w:tab w:val="right" w:pos="6283" w:leader="dot"/>
            </w:tabs>
            <w:rPr/>
          </w:pPr>
          <w:hyperlink w:anchor="__RefHeading___Toc6750_1627444866">
            <w:r>
              <w:rPr>
                <w:rStyle w:val="IndexLink"/>
              </w:rPr>
              <w:t>1.4 Assessing impacts, threats and opportunities</w:t>
              <w:tab/>
              <w:t>37</w:t>
            </w:r>
          </w:hyperlink>
        </w:p>
        <w:p>
          <w:pPr>
            <w:pStyle w:val="Contents1"/>
            <w:rPr/>
          </w:pPr>
          <w:hyperlink w:anchor="__RefHeading___Toc6752_1627444866">
            <w:r>
              <w:rPr>
                <w:rStyle w:val="IndexLink"/>
              </w:rPr>
              <w:t>2 Making sense of spatial big data</w:t>
              <w:tab/>
              <w:t>44</w:t>
            </w:r>
          </w:hyperlink>
        </w:p>
        <w:p>
          <w:pPr>
            <w:pStyle w:val="Contents2"/>
            <w:tabs>
              <w:tab w:val="clear" w:pos="6000"/>
              <w:tab w:val="right" w:pos="6283" w:leader="dot"/>
            </w:tabs>
            <w:rPr/>
          </w:pPr>
          <w:hyperlink w:anchor="__RefHeading___Toc6754_1627444866">
            <w:r>
              <w:rPr>
                <w:rStyle w:val="IndexLink"/>
              </w:rPr>
              <w:t>2.1 Spatial big data classification: stations, events, and agents</w:t>
              <w:tab/>
              <w:t>44</w:t>
            </w:r>
          </w:hyperlink>
        </w:p>
        <w:p>
          <w:pPr>
            <w:pStyle w:val="Contents2"/>
            <w:tabs>
              <w:tab w:val="clear" w:pos="6000"/>
              <w:tab w:val="right" w:pos="6283" w:leader="dot"/>
            </w:tabs>
            <w:rPr/>
          </w:pPr>
          <w:hyperlink w:anchor="__RefHeading___Toc6756_1627444866">
            <w:r>
              <w:rPr>
                <w:rStyle w:val="IndexLink"/>
              </w:rPr>
              <w:t>2.2 Spatio-temporal knowledge discovery and visual analytics</w:t>
              <w:tab/>
              <w:t>49</w:t>
            </w:r>
          </w:hyperlink>
        </w:p>
        <w:p>
          <w:pPr>
            <w:pStyle w:val="Contents3"/>
            <w:tabs>
              <w:tab w:val="clear" w:pos="5717"/>
              <w:tab w:val="right" w:pos="6283" w:leader="dot"/>
            </w:tabs>
            <w:rPr/>
          </w:pPr>
          <w:hyperlink w:anchor="__RefHeading___Toc6758_1627444866">
            <w:r>
              <w:rPr>
                <w:rStyle w:val="IndexLink"/>
              </w:rPr>
              <w:t>2.2.1 Spatio-temporal relations</w:t>
              <w:tab/>
              <w:t>50</w:t>
            </w:r>
          </w:hyperlink>
        </w:p>
        <w:p>
          <w:pPr>
            <w:pStyle w:val="Contents3"/>
            <w:tabs>
              <w:tab w:val="clear" w:pos="5717"/>
              <w:tab w:val="right" w:pos="6283" w:leader="dot"/>
            </w:tabs>
            <w:rPr/>
          </w:pPr>
          <w:hyperlink w:anchor="__RefHeading___Toc6760_1627444866">
            <w:r>
              <w:rPr>
                <w:rStyle w:val="IndexLink"/>
              </w:rPr>
              <w:t>2.2.2 From data mining to visual analytics</w:t>
              <w:tab/>
              <w:t>56</w:t>
            </w:r>
          </w:hyperlink>
        </w:p>
        <w:p>
          <w:pPr>
            <w:pStyle w:val="Contents2"/>
            <w:tabs>
              <w:tab w:val="clear" w:pos="6000"/>
              <w:tab w:val="right" w:pos="6283" w:leader="dot"/>
            </w:tabs>
            <w:rPr/>
          </w:pPr>
          <w:hyperlink w:anchor="__RefHeading___Toc6762_1627444866">
            <w:r>
              <w:rPr>
                <w:rStyle w:val="IndexLink"/>
              </w:rPr>
              <w:t>2.3 The role of cartography</w:t>
              <w:tab/>
              <w:t>62</w:t>
            </w:r>
          </w:hyperlink>
        </w:p>
        <w:p>
          <w:pPr>
            <w:pStyle w:val="Contents3"/>
            <w:tabs>
              <w:tab w:val="clear" w:pos="5717"/>
              <w:tab w:val="right" w:pos="6283" w:leader="dot"/>
            </w:tabs>
            <w:rPr/>
          </w:pPr>
          <w:hyperlink w:anchor="__RefHeading___Toc6764_1627444866">
            <w:r>
              <w:rPr>
                <w:rStyle w:val="IndexLink"/>
              </w:rPr>
              <w:t>2.3.1 Maps for answering questions, maps for asking them</w:t>
              <w:tab/>
              <w:t>63</w:t>
            </w:r>
          </w:hyperlink>
        </w:p>
        <w:p>
          <w:pPr>
            <w:pStyle w:val="Contents3"/>
            <w:tabs>
              <w:tab w:val="clear" w:pos="5717"/>
              <w:tab w:val="right" w:pos="6283" w:leader="dot"/>
            </w:tabs>
            <w:rPr/>
          </w:pPr>
          <w:hyperlink w:anchor="__RefHeading___Toc6766_1627444866">
            <w:r>
              <w:rPr>
                <w:rStyle w:val="IndexLink"/>
              </w:rPr>
              <w:t>2.3.2 What next? Research challenges</w:t>
              <w:tab/>
              <w:t>67</w:t>
            </w:r>
          </w:hyperlink>
        </w:p>
        <w:p>
          <w:pPr>
            <w:pStyle w:val="Contents3"/>
            <w:tabs>
              <w:tab w:val="clear" w:pos="5717"/>
              <w:tab w:val="right" w:pos="6283" w:leader="dot"/>
            </w:tabs>
            <w:rPr/>
          </w:pPr>
          <w:hyperlink w:anchor="__RefHeading___Toc6768_1627444866">
            <w:r>
              <w:rPr>
                <w:rStyle w:val="IndexLink"/>
              </w:rPr>
              <w:t>2.3.2 How next? Challenges in collaborative practice</w:t>
              <w:tab/>
              <w:t>72</w:t>
            </w:r>
          </w:hyperlink>
        </w:p>
        <w:p>
          <w:pPr>
            <w:pStyle w:val="Contents3"/>
            <w:tabs>
              <w:tab w:val="clear" w:pos="5717"/>
              <w:tab w:val="right" w:pos="6283" w:leader="dot"/>
            </w:tabs>
            <w:rPr/>
          </w:pPr>
          <w:hyperlink w:anchor="__RefHeading___Toc6770_1627444866">
            <w:r>
              <w:rPr>
                <w:rStyle w:val="IndexLink"/>
              </w:rPr>
              <w:t>2.3.3 Who cares? Building user engagement</w:t>
              <w:tab/>
              <w:t>76</w:t>
            </w:r>
          </w:hyperlink>
        </w:p>
        <w:p>
          <w:pPr>
            <w:pStyle w:val="Contents2"/>
            <w:tabs>
              <w:tab w:val="clear" w:pos="6000"/>
              <w:tab w:val="right" w:pos="6283" w:leader="dot"/>
            </w:tabs>
            <w:rPr/>
          </w:pPr>
          <w:hyperlink w:anchor="__RefHeading___Toc6772_1627444866">
            <w:r>
              <w:rPr>
                <w:rStyle w:val="IndexLink"/>
              </w:rPr>
              <w:t>2.4 Objections and responses</w:t>
              <w:tab/>
              <w:t>80</w:t>
            </w:r>
          </w:hyperlink>
        </w:p>
        <w:p>
          <w:pPr>
            <w:pStyle w:val="Contents3"/>
            <w:tabs>
              <w:tab w:val="clear" w:pos="5717"/>
              <w:tab w:val="right" w:pos="6283" w:leader="dot"/>
            </w:tabs>
            <w:rPr/>
          </w:pPr>
          <w:hyperlink w:anchor="__RefHeading___Toc6774_1627444866">
            <w:r>
              <w:rPr>
                <w:rStyle w:val="IndexLink"/>
              </w:rPr>
              <w:t>2.4.1 Hiding system complexity</w:t>
              <w:tab/>
              <w:t>80</w:t>
            </w:r>
          </w:hyperlink>
        </w:p>
        <w:p>
          <w:pPr>
            <w:pStyle w:val="Contents3"/>
            <w:tabs>
              <w:tab w:val="clear" w:pos="5717"/>
              <w:tab w:val="right" w:pos="6283" w:leader="dot"/>
            </w:tabs>
            <w:rPr/>
          </w:pPr>
          <w:hyperlink w:anchor="__RefHeading___Toc6776_1627444866">
            <w:r>
              <w:rPr>
                <w:rStyle w:val="IndexLink"/>
              </w:rPr>
              <w:t>2.4.2 Misinterpretation</w:t>
              <w:tab/>
              <w:t>82</w:t>
            </w:r>
          </w:hyperlink>
        </w:p>
        <w:p>
          <w:pPr>
            <w:pStyle w:val="Contents3"/>
            <w:tabs>
              <w:tab w:val="clear" w:pos="5717"/>
              <w:tab w:val="right" w:pos="6283" w:leader="dot"/>
            </w:tabs>
            <w:rPr/>
          </w:pPr>
          <w:hyperlink w:anchor="__RefHeading___Toc6778_1627444866">
            <w:r>
              <w:rPr>
                <w:rStyle w:val="IndexLink"/>
              </w:rPr>
              <w:t>2.4.3 Non-human decision makers</w:t>
              <w:tab/>
              <w:t>83</w:t>
            </w:r>
          </w:hyperlink>
        </w:p>
        <w:p>
          <w:pPr>
            <w:pStyle w:val="Contents1"/>
            <w:rPr/>
          </w:pPr>
          <w:hyperlink w:anchor="__RefHeading___Toc6780_1627444866">
            <w:r>
              <w:rPr>
                <w:rStyle w:val="IndexLink"/>
              </w:rPr>
              <w:t>3 Mapping spatial big data</w:t>
              <w:tab/>
              <w:t>85</w:t>
            </w:r>
          </w:hyperlink>
        </w:p>
        <w:p>
          <w:pPr>
            <w:pStyle w:val="Contents2"/>
            <w:tabs>
              <w:tab w:val="clear" w:pos="6000"/>
              <w:tab w:val="right" w:pos="6283" w:leader="dot"/>
            </w:tabs>
            <w:rPr/>
          </w:pPr>
          <w:hyperlink w:anchor="__RefHeading___Toc6782_1627444866">
            <w:r>
              <w:rPr>
                <w:rStyle w:val="IndexLink"/>
              </w:rPr>
              <w:t>3.1 Visualisation challenges: spatial and temporal density</w:t>
              <w:tab/>
              <w:t>85</w:t>
            </w:r>
          </w:hyperlink>
        </w:p>
        <w:p>
          <w:pPr>
            <w:pStyle w:val="Contents3"/>
            <w:tabs>
              <w:tab w:val="clear" w:pos="5717"/>
              <w:tab w:val="right" w:pos="6283" w:leader="dot"/>
            </w:tabs>
            <w:rPr/>
          </w:pPr>
          <w:hyperlink w:anchor="__RefHeading___Toc6784_1627444866">
            <w:r>
              <w:rPr>
                <w:rStyle w:val="IndexLink"/>
              </w:rPr>
              <w:t>3.1.1 Design constraints</w:t>
              <w:tab/>
              <w:t>86</w:t>
            </w:r>
          </w:hyperlink>
        </w:p>
        <w:p>
          <w:pPr>
            <w:pStyle w:val="Contents3"/>
            <w:tabs>
              <w:tab w:val="clear" w:pos="5717"/>
              <w:tab w:val="right" w:pos="6283" w:leader="dot"/>
            </w:tabs>
            <w:rPr/>
          </w:pPr>
          <w:hyperlink w:anchor="__RefHeading___Toc6786_1627444866">
            <w:r>
              <w:rPr>
                <w:rStyle w:val="IndexLink"/>
              </w:rPr>
              <w:t>3.1.2 Data processing pipelines</w:t>
              <w:tab/>
              <w:t>90</w:t>
            </w:r>
          </w:hyperlink>
        </w:p>
        <w:p>
          <w:pPr>
            <w:pStyle w:val="Contents2"/>
            <w:tabs>
              <w:tab w:val="clear" w:pos="6000"/>
              <w:tab w:val="right" w:pos="6283" w:leader="dot"/>
            </w:tabs>
            <w:rPr/>
          </w:pPr>
          <w:hyperlink w:anchor="__RefHeading___Toc6788_1627444866">
            <w:r>
              <w:rPr>
                <w:rStyle w:val="IndexLink"/>
              </w:rPr>
              <w:t>3.2 Reducing graphic density in digital maps</w:t>
              <w:tab/>
              <w:t>92</w:t>
            </w:r>
          </w:hyperlink>
        </w:p>
        <w:p>
          <w:pPr>
            <w:pStyle w:val="Contents3"/>
            <w:tabs>
              <w:tab w:val="clear" w:pos="5717"/>
              <w:tab w:val="right" w:pos="6283" w:leader="dot"/>
            </w:tabs>
            <w:rPr/>
          </w:pPr>
          <w:hyperlink w:anchor="__RefHeading___Toc6790_1627444866">
            <w:r>
              <w:rPr>
                <w:rStyle w:val="IndexLink"/>
              </w:rPr>
              <w:t>3.2.1 Variants of spatial aggregation</w:t>
              <w:tab/>
              <w:t>93</w:t>
            </w:r>
          </w:hyperlink>
        </w:p>
        <w:p>
          <w:pPr>
            <w:pStyle w:val="Contents3"/>
            <w:tabs>
              <w:tab w:val="clear" w:pos="5717"/>
              <w:tab w:val="right" w:pos="6283" w:leader="dot"/>
            </w:tabs>
            <w:rPr/>
          </w:pPr>
          <w:hyperlink w:anchor="__RefHeading___Toc6792_1627444866">
            <w:r>
              <w:rPr>
                <w:rStyle w:val="IndexLink"/>
              </w:rPr>
              <w:t>3.2.2 Some aspects of hexagonal aggregation</w:t>
              <w:tab/>
              <w:t>98</w:t>
            </w:r>
          </w:hyperlink>
        </w:p>
        <w:p>
          <w:pPr>
            <w:pStyle w:val="Contents3"/>
            <w:tabs>
              <w:tab w:val="clear" w:pos="5717"/>
              <w:tab w:val="right" w:pos="6283" w:leader="dot"/>
            </w:tabs>
            <w:rPr/>
          </w:pPr>
          <w:hyperlink w:anchor="__RefHeading___Toc6794_1627444866">
            <w:r>
              <w:rPr>
                <w:rStyle w:val="IndexLink"/>
              </w:rPr>
              <w:t>3.2.3 Symbology fine-tuning</w:t>
              <w:tab/>
              <w:t>103</w:t>
            </w:r>
          </w:hyperlink>
        </w:p>
        <w:p>
          <w:pPr>
            <w:pStyle w:val="Contents2"/>
            <w:tabs>
              <w:tab w:val="clear" w:pos="6000"/>
              <w:tab w:val="right" w:pos="6283" w:leader="dot"/>
            </w:tabs>
            <w:rPr/>
          </w:pPr>
          <w:hyperlink w:anchor="__RefHeading___Toc6796_1627444866">
            <w:r>
              <w:rPr>
                <w:rStyle w:val="IndexLink"/>
              </w:rPr>
              <w:t>3.3 Rendering Spatial Data</w:t>
              <w:tab/>
              <w:t>108</w:t>
            </w:r>
          </w:hyperlink>
        </w:p>
        <w:p>
          <w:pPr>
            <w:pStyle w:val="Contents3"/>
            <w:tabs>
              <w:tab w:val="clear" w:pos="5717"/>
              <w:tab w:val="right" w:pos="6283" w:leader="dot"/>
            </w:tabs>
            <w:rPr/>
          </w:pPr>
          <w:hyperlink w:anchor="__RefHeading___Toc6798_1627444866">
            <w:r>
              <w:rPr>
                <w:rStyle w:val="IndexLink"/>
              </w:rPr>
              <w:t>3.3.1 SVG, Canvas, WebGL</w:t>
              <w:tab/>
              <w:t>109</w:t>
            </w:r>
          </w:hyperlink>
        </w:p>
        <w:p>
          <w:pPr>
            <w:pStyle w:val="Contents3"/>
            <w:tabs>
              <w:tab w:val="clear" w:pos="5717"/>
              <w:tab w:val="right" w:pos="6283" w:leader="dot"/>
            </w:tabs>
            <w:rPr/>
          </w:pPr>
          <w:hyperlink w:anchor="__RefHeading___Toc6800_1627444866">
            <w:r>
              <w:rPr>
                <w:rStyle w:val="IndexLink"/>
              </w:rPr>
              <w:t>3.3.2 GLSL and the GPU rendering pipeline</w:t>
              <w:tab/>
              <w:t>111</w:t>
            </w:r>
          </w:hyperlink>
        </w:p>
        <w:p>
          <w:pPr>
            <w:pStyle w:val="Contents3"/>
            <w:tabs>
              <w:tab w:val="clear" w:pos="5717"/>
              <w:tab w:val="right" w:pos="6283" w:leader="dot"/>
            </w:tabs>
            <w:rPr/>
          </w:pPr>
          <w:hyperlink w:anchor="__RefHeading___Toc6802_1627444866">
            <w:r>
              <w:rPr>
                <w:rStyle w:val="IndexLink"/>
              </w:rPr>
              <w:t>3.3.3 Tour of Vector Tiles</w:t>
              <w:tab/>
              <w:t>117</w:t>
            </w:r>
          </w:hyperlink>
        </w:p>
        <w:p>
          <w:pPr>
            <w:pStyle w:val="Contents2"/>
            <w:tabs>
              <w:tab w:val="clear" w:pos="6000"/>
              <w:tab w:val="right" w:pos="6283" w:leader="dot"/>
            </w:tabs>
            <w:rPr/>
          </w:pPr>
          <w:hyperlink w:anchor="__RefHeading___Toc6804_1627444866">
            <w:r>
              <w:rPr>
                <w:rStyle w:val="IndexLink"/>
              </w:rPr>
              <w:t>3.5 Designing user interfaces for digital maps</w:t>
              <w:tab/>
              <w:t>125</w:t>
            </w:r>
          </w:hyperlink>
        </w:p>
        <w:p>
          <w:pPr>
            <w:pStyle w:val="Contents1"/>
            <w:rPr/>
          </w:pPr>
          <w:hyperlink w:anchor="__RefHeading___Toc6806_1627444866">
            <w:r>
              <w:rPr>
                <w:rStyle w:val="IndexLink"/>
              </w:rPr>
              <w:t>4 Case Study: Hexbin explorer</w:t>
              <w:tab/>
              <w:t>129</w:t>
            </w:r>
          </w:hyperlink>
        </w:p>
        <w:p>
          <w:pPr>
            <w:pStyle w:val="Contents2"/>
            <w:tabs>
              <w:tab w:val="clear" w:pos="6000"/>
              <w:tab w:val="right" w:pos="6283" w:leader="dot"/>
            </w:tabs>
            <w:rPr/>
          </w:pPr>
          <w:hyperlink w:anchor="__RefHeading___Toc6808_1627444866">
            <w:r>
              <w:rPr>
                <w:rStyle w:val="IndexLink"/>
              </w:rPr>
              <w:t>4.1 Data sources and transformations</w:t>
              <w:tab/>
              <w:t>130</w:t>
            </w:r>
          </w:hyperlink>
        </w:p>
        <w:p>
          <w:pPr>
            <w:pStyle w:val="Contents2"/>
            <w:tabs>
              <w:tab w:val="clear" w:pos="6000"/>
              <w:tab w:val="right" w:pos="6283" w:leader="dot"/>
            </w:tabs>
            <w:rPr/>
          </w:pPr>
          <w:hyperlink w:anchor="__RefHeading___Toc6810_1627444866">
            <w:r>
              <w:rPr>
                <w:rStyle w:val="IndexLink"/>
              </w:rPr>
              <w:t>4.2 Application architecture</w:t>
              <w:tab/>
              <w:t>132</w:t>
            </w:r>
          </w:hyperlink>
        </w:p>
        <w:p>
          <w:pPr>
            <w:pStyle w:val="Contents2"/>
            <w:tabs>
              <w:tab w:val="clear" w:pos="6000"/>
              <w:tab w:val="right" w:pos="6283" w:leader="dot"/>
            </w:tabs>
            <w:rPr/>
          </w:pPr>
          <w:hyperlink w:anchor="__RefHeading___Toc6812_1627444866">
            <w:r>
              <w:rPr>
                <w:rStyle w:val="IndexLink"/>
              </w:rPr>
              <w:t>4.3 Cartographic decisions</w:t>
              <w:tab/>
              <w:t>134</w:t>
            </w:r>
          </w:hyperlink>
        </w:p>
        <w:p>
          <w:pPr>
            <w:pStyle w:val="Contents2"/>
            <w:tabs>
              <w:tab w:val="clear" w:pos="6000"/>
              <w:tab w:val="right" w:pos="6283" w:leader="dot"/>
            </w:tabs>
            <w:rPr/>
          </w:pPr>
          <w:hyperlink w:anchor="__RefHeading___Toc6814_1627444866">
            <w:r>
              <w:rPr>
                <w:rStyle w:val="IndexLink"/>
              </w:rPr>
              <w:t>4.4 User interface design</w:t>
              <w:tab/>
              <w:t>139</w:t>
            </w:r>
          </w:hyperlink>
        </w:p>
        <w:p>
          <w:pPr>
            <w:pStyle w:val="Contents2"/>
            <w:tabs>
              <w:tab w:val="clear" w:pos="6000"/>
              <w:tab w:val="right" w:pos="6283" w:leader="dot"/>
            </w:tabs>
            <w:rPr/>
          </w:pPr>
          <w:hyperlink w:anchor="__RefHeading___Toc6816_1627444866">
            <w:r>
              <w:rPr>
                <w:rStyle w:val="IndexLink"/>
              </w:rPr>
              <w:t>4.5 Evaluation and possible extensions</w:t>
              <w:tab/>
              <w:t>140</w:t>
            </w:r>
          </w:hyperlink>
        </w:p>
        <w:p>
          <w:pPr>
            <w:pStyle w:val="Contents1"/>
            <w:rPr/>
          </w:pPr>
          <w:hyperlink w:anchor="__RefHeading___Toc6818_1627444866">
            <w:r>
              <w:rPr>
                <w:rStyle w:val="IndexLink"/>
              </w:rPr>
              <w:t>5 Case study: Lockdown traffic</w:t>
              <w:tab/>
              <w:t>141</w:t>
            </w:r>
          </w:hyperlink>
        </w:p>
        <w:p>
          <w:pPr>
            <w:pStyle w:val="Contents2"/>
            <w:tabs>
              <w:tab w:val="clear" w:pos="6000"/>
              <w:tab w:val="right" w:pos="6283" w:leader="dot"/>
            </w:tabs>
            <w:rPr/>
          </w:pPr>
          <w:hyperlink w:anchor="__RefHeading___Toc6820_1627444866">
            <w:r>
              <w:rPr>
                <w:rStyle w:val="IndexLink"/>
              </w:rPr>
              <w:t>5.1 Data sources and transformations</w:t>
              <w:tab/>
              <w:t>142</w:t>
            </w:r>
          </w:hyperlink>
        </w:p>
        <w:p>
          <w:pPr>
            <w:pStyle w:val="Contents2"/>
            <w:tabs>
              <w:tab w:val="clear" w:pos="6000"/>
              <w:tab w:val="right" w:pos="6283" w:leader="dot"/>
            </w:tabs>
            <w:rPr/>
          </w:pPr>
          <w:hyperlink w:anchor="__RefHeading___Toc6822_1627444866">
            <w:r>
              <w:rPr>
                <w:rStyle w:val="IndexLink"/>
              </w:rPr>
              <w:t>5.2 Application architecture</w:t>
              <w:tab/>
              <w:t>147</w:t>
            </w:r>
          </w:hyperlink>
        </w:p>
        <w:p>
          <w:pPr>
            <w:pStyle w:val="Contents2"/>
            <w:tabs>
              <w:tab w:val="clear" w:pos="6000"/>
              <w:tab w:val="right" w:pos="6283" w:leader="dot"/>
            </w:tabs>
            <w:rPr/>
          </w:pPr>
          <w:hyperlink w:anchor="__RefHeading___Toc6824_1627444866">
            <w:r>
              <w:rPr>
                <w:rStyle w:val="IndexLink"/>
              </w:rPr>
              <w:t>5.3 Cartographic decisions</w:t>
              <w:tab/>
              <w:t>147</w:t>
            </w:r>
          </w:hyperlink>
        </w:p>
        <w:p>
          <w:pPr>
            <w:pStyle w:val="Contents2"/>
            <w:tabs>
              <w:tab w:val="clear" w:pos="6000"/>
              <w:tab w:val="right" w:pos="6283" w:leader="dot"/>
            </w:tabs>
            <w:rPr/>
          </w:pPr>
          <w:hyperlink w:anchor="__RefHeading___Toc6826_1627444866">
            <w:r>
              <w:rPr>
                <w:rStyle w:val="IndexLink"/>
              </w:rPr>
              <w:t>5.4 User interface design</w:t>
              <w:tab/>
              <w:t>150</w:t>
            </w:r>
          </w:hyperlink>
        </w:p>
        <w:p>
          <w:pPr>
            <w:pStyle w:val="Contents2"/>
            <w:tabs>
              <w:tab w:val="clear" w:pos="6000"/>
              <w:tab w:val="right" w:pos="6283" w:leader="dot"/>
            </w:tabs>
            <w:rPr/>
          </w:pPr>
          <w:hyperlink w:anchor="__RefHeading___Toc6828_1627444866">
            <w:r>
              <w:rPr>
                <w:rStyle w:val="IndexLink"/>
              </w:rPr>
              <w:t>5.5 Evaluation and possible extensions</w:t>
              <w:tab/>
              <w:t>152</w:t>
            </w:r>
          </w:hyperlink>
        </w:p>
        <w:p>
          <w:pPr>
            <w:pStyle w:val="Contents1"/>
            <w:rPr/>
          </w:pPr>
          <w:hyperlink w:anchor="__RefHeading___Toc6830_1627444866">
            <w:r>
              <w:rPr>
                <w:rStyle w:val="IndexLink"/>
              </w:rPr>
              <w:t>6 Discussion and conclusions</w:t>
              <w:tab/>
              <w:t>154</w:t>
            </w:r>
          </w:hyperlink>
        </w:p>
        <w:p>
          <w:pPr>
            <w:pStyle w:val="Contents1"/>
            <w:rPr/>
          </w:pPr>
          <w:hyperlink w:anchor="__RefHeading___Toc6832_1627444866">
            <w:r>
              <w:rPr>
                <w:rStyle w:val="IndexLink"/>
              </w:rPr>
              <w:t>Appendix A: Big data related research challenges and opportunities for cartography</w:t>
              <w:tab/>
              <w:t>158</w:t>
            </w:r>
          </w:hyperlink>
        </w:p>
        <w:p>
          <w:pPr>
            <w:pStyle w:val="Contents2"/>
            <w:tabs>
              <w:tab w:val="clear" w:pos="6000"/>
              <w:tab w:val="right" w:pos="6283" w:leader="dot"/>
            </w:tabs>
            <w:rPr/>
          </w:pPr>
          <w:hyperlink w:anchor="__RefHeading___Toc6834_1627444866">
            <w:r>
              <w:rPr>
                <w:rStyle w:val="IndexLink"/>
              </w:rPr>
              <w:t>Research Challenges for Cartography and Geospatial Big Data</w:t>
              <w:tab/>
              <w:t>158</w:t>
            </w:r>
          </w:hyperlink>
        </w:p>
        <w:p>
          <w:pPr>
            <w:pStyle w:val="Contents2"/>
            <w:tabs>
              <w:tab w:val="clear" w:pos="6000"/>
              <w:tab w:val="right" w:pos="6283" w:leader="dot"/>
            </w:tabs>
            <w:rPr/>
          </w:pPr>
          <w:hyperlink w:anchor="__RefHeading___Toc6836_1627444866">
            <w:r>
              <w:rPr>
                <w:rStyle w:val="IndexLink"/>
              </w:rPr>
              <w:t>Research Opportunities for Cartography and Geospatial Big Data</w:t>
              <w:tab/>
              <w:t>160</w:t>
            </w:r>
          </w:hyperlink>
        </w:p>
        <w:p>
          <w:pPr>
            <w:pStyle w:val="Contents1"/>
            <w:rPr/>
          </w:pPr>
          <w:hyperlink w:anchor="__RefHeading___Toc6838_1627444866">
            <w:r>
              <w:rPr>
                <w:rStyle w:val="IndexLink"/>
              </w:rPr>
              <w:t>Appendix B: Hexbin explorer</w:t>
              <w:tab/>
              <w:t>161</w:t>
            </w:r>
          </w:hyperlink>
        </w:p>
        <w:p>
          <w:pPr>
            <w:pStyle w:val="Contents1"/>
            <w:rPr/>
          </w:pPr>
          <w:hyperlink w:anchor="__RefHeading___Toc6840_1627444866">
            <w:r>
              <w:rPr>
                <w:rStyle w:val="IndexLink"/>
              </w:rPr>
              <w:t>Appendix C: Lockdown traffic</w:t>
              <w:tab/>
              <w:t>163</w:t>
            </w:r>
          </w:hyperlink>
        </w:p>
        <w:p>
          <w:pPr>
            <w:pStyle w:val="Contents1"/>
            <w:rPr/>
          </w:pPr>
          <w:hyperlink w:anchor="__RefHeading___Toc6842_1627444866">
            <w:r>
              <w:rPr>
                <w:rStyle w:val="IndexLink"/>
              </w:rPr>
              <w:t>Sources</w:t>
              <w:tab/>
              <w:t>167</w:t>
            </w:r>
          </w:hyperlink>
          <w:r>
            <w:rPr>
              <w:rStyle w:val="IndexLink"/>
            </w:rPr>
            <w:fldChar w:fldCharType="end"/>
          </w:r>
        </w:p>
      </w:sdtContent>
    </w:sdt>
    <w:p>
      <w:pPr>
        <w:pStyle w:val="Heading1"/>
        <w:keepNext w:val="true"/>
        <w:keepLines/>
        <w:bidi w:val="0"/>
        <w:spacing w:before="475" w:after="720"/>
        <w:jc w:val="center"/>
        <w:outlineLvl w:val="0"/>
        <w:rPr>
          <w:rFonts w:ascii="Fira Sans" w:hAnsi="Fira San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pPr>
      <w:bookmarkStart w:id="0" w:name="__RefHeading___Toc6730_1627444866"/>
      <w:bookmarkStart w:id="1" w:name="introduction"/>
      <w:bookmarkEnd w:id="0"/>
      <w:r>
        <w:rPr/>
        <w:t>Introduction</w:t>
      </w:r>
      <w:bookmarkEnd w:id="1"/>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rPr/>
      </w:pPr>
      <w:r>
        <w:rPr/>
        <w:t>The motivation for writing this thesis stemmed from the unprecedented global increase in generated and stored data, together with related societal implications that are only starting to unfold. Another, more personal motivation was to channel the author’s long time interest in cartographic visualization and to summarize his practical experience with design and development of map-based web applications.</w:t>
      </w:r>
    </w:p>
    <w:p>
      <w:pPr>
        <w:pStyle w:val="TextBody"/>
        <w:rPr/>
      </w:pPr>
      <w:r>
        <w:rPr/>
        <w:t>We argue that there are three main shifts that started to alter how digital maps are produced, disseminated and interacted with. We believe that these tendencies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 work towards greater spatial enablement of general society.</w:t>
      </w:r>
    </w:p>
    <w:p>
      <w:pPr>
        <w:pStyle w:val="TextBody"/>
        <w:rPr/>
      </w:pPr>
      <w:r>
        <w:rPr/>
        <w:t>The mentioned shifts are threefold:</w:t>
      </w:r>
    </w:p>
    <w:p>
      <w:pPr>
        <w:pStyle w:val="Compact"/>
        <w:numPr>
          <w:ilvl w:val="0"/>
          <w:numId w:val="37"/>
        </w:numPr>
        <w:rPr/>
      </w:pPr>
      <w:r>
        <w:rPr/>
        <w:t>Changes in the characteristics of mapped data</w:t>
      </w:r>
    </w:p>
    <w:p>
      <w:pPr>
        <w:pStyle w:val="Compact"/>
        <w:numPr>
          <w:ilvl w:val="0"/>
          <w:numId w:val="1"/>
        </w:numPr>
        <w:rPr/>
      </w:pPr>
      <w:r>
        <w:rPr/>
        <w:t>Changes in how maps are distributed over the network</w:t>
      </w:r>
    </w:p>
    <w:p>
      <w:pPr>
        <w:pStyle w:val="Compact"/>
        <w:numPr>
          <w:ilvl w:val="0"/>
          <w:numId w:val="1"/>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The topic of spatial big data extends also to Chapter 3. Here we discuss how the defining properties of big data translate to cartographic challenges of high spatial and temporal density, and how we can address them within the design constraints of digital mapping environments. We look more closely on the method of hexagonal aggregation and its advantages in addressing the spatial density of big data sets. Selected issues of user interactions with digital maps are also discussed.</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environments. In Chapter 3 we thoroughly discuss how the combination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 based environments are exemplified in two case studies in Chapters 4 and 5.</w:t>
      </w:r>
    </w:p>
    <w:p>
      <w:pPr>
        <w:pStyle w:val="TextBody"/>
        <w:rPr/>
      </w:pPr>
      <w:r>
        <w:rPr/>
        <w:t>Chapter 4 describes the design and development of an urban recommendation system for the city of Brno. This prototype application shows the potential of dynamic visualization based on hexagonal grid. Two modes of cartographic visualization are showcased and evaluated.</w:t>
      </w:r>
    </w:p>
    <w:p>
      <w:pPr>
        <w:pStyle w:val="TextBody"/>
        <w:rPr/>
      </w:pPr>
      <w:r>
        <w:rPr/>
        <w:t>Chapter 5 describes an application for viewing traffic patterns in the city of Brno during the eight weeks of the 2020 spring lockdown. Here we test how vector tiles accommodate the temporal density of a dataset originally published as a live stream. Also, we describe a variety of technologies used to process the volumnious input datataset.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2" w:name="__RefHeading___Toc6732_1627444866"/>
      <w:bookmarkStart w:id="3" w:name="defining-big-data"/>
      <w:bookmarkEnd w:id="2"/>
      <w:r>
        <w:rPr/>
        <w:t>1 Defining Big Data</w:t>
      </w:r>
      <w:bookmarkEnd w:id="3"/>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4" w:name="__RefHeading___Toc6734_1627444866"/>
      <w:bookmarkStart w:id="5" w:name="ontological-characteristics"/>
      <w:bookmarkEnd w:id="4"/>
      <w:r>
        <w:rPr/>
        <w:t>1.1 Ontological characteristics</w:t>
      </w:r>
      <w:bookmarkEnd w:id="5"/>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“big” from “small”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2"/>
        </w:numPr>
        <w:rPr/>
      </w:pPr>
      <w:r>
        <w:rPr>
          <w:b/>
        </w:rPr>
        <w:t>Volume</w:t>
      </w:r>
      <w:r>
        <w:rPr/>
        <w:t xml:space="preserve"> — can be measured in storage requirements (terabytes or petabytes) or in number of records</w:t>
      </w:r>
    </w:p>
    <w:p>
      <w:pPr>
        <w:pStyle w:val="Compact"/>
        <w:numPr>
          <w:ilvl w:val="0"/>
          <w:numId w:val="2"/>
        </w:numPr>
        <w:rPr/>
      </w:pPr>
      <w:r>
        <w:rPr>
          <w:b/>
        </w:rPr>
        <w:t>Velocity</w:t>
      </w:r>
      <w:r>
        <w:rPr/>
        <w:t xml:space="preserve"> — 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2"/>
        </w:numPr>
        <w:rPr/>
      </w:pPr>
      <w:r>
        <w:rPr>
          <w:b/>
        </w:rPr>
        <w:t>Variety</w:t>
      </w:r>
      <w:r>
        <w:rPr/>
        <w:t xml:space="preserve"> — 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2"/>
        </w:numPr>
        <w:rPr/>
      </w:pPr>
      <w:r>
        <w:rPr>
          <w:b/>
        </w:rPr>
        <w:t>Exhaustivity</w:t>
      </w:r>
      <w:r>
        <w:rPr/>
        <w:t xml:space="preserve"> — the entire system is captured (</w:t>
      </w:r>
      <w:r>
        <w:rPr>
          <w:i/>
        </w:rPr>
        <w:t>n=all</w:t>
      </w:r>
      <w:r>
        <w:rPr/>
        <w:t>), rather than subset created by sampling</w:t>
      </w:r>
    </w:p>
    <w:p>
      <w:pPr>
        <w:pStyle w:val="Compact"/>
        <w:numPr>
          <w:ilvl w:val="0"/>
          <w:numId w:val="2"/>
        </w:numPr>
        <w:rPr/>
      </w:pPr>
      <w:r>
        <w:rPr>
          <w:b/>
        </w:rPr>
        <w:t>Resolution and indexicality</w:t>
      </w:r>
      <w:r>
        <w:rPr/>
        <w:t xml:space="preserve"> — data are fine-grained rather than being aggregated; data are uniquely indexical, which enables linking to other datasets</w:t>
      </w:r>
    </w:p>
    <w:p>
      <w:pPr>
        <w:pStyle w:val="Compact"/>
        <w:numPr>
          <w:ilvl w:val="0"/>
          <w:numId w:val="2"/>
        </w:numPr>
        <w:rPr/>
      </w:pPr>
      <w:r>
        <w:rPr>
          <w:b/>
        </w:rPr>
        <w:t>Relationality</w:t>
      </w:r>
      <w:r>
        <w:rPr/>
        <w:t xml:space="preserve"> — data contain common fields that enable the conjoining of different datasets</w:t>
      </w:r>
    </w:p>
    <w:p>
      <w:pPr>
        <w:pStyle w:val="Compact"/>
        <w:numPr>
          <w:ilvl w:val="0"/>
          <w:numId w:val="2"/>
        </w:numPr>
        <w:rPr/>
      </w:pPr>
      <w:r>
        <w:rPr>
          <w:b/>
        </w:rPr>
        <w:t>Extensionality and scalability</w:t>
      </w:r>
      <w:r>
        <w:rPr/>
        <w:t xml:space="preserve"> — data generation is flexible, it is possible to add or change fields easily, data can rapidly expand in size</w:t>
      </w:r>
    </w:p>
    <w:p>
      <w:pPr>
        <w:pStyle w:val="FirstParagraph"/>
        <w:rPr/>
      </w:pPr>
      <w:r>
        <w:rPr/>
        <w:t>In relation to these characteristics it is important to mention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6" w:name="__RefHeading___Toc6736_1627444866"/>
      <w:bookmarkStart w:id="7" w:name="other-ways-of-understanding-big-data"/>
      <w:bookmarkEnd w:id="6"/>
      <w:r>
        <w:rPr/>
        <w:t>1.2 Other ways of understanding big data</w:t>
      </w:r>
      <w:bookmarkEnd w:id="7"/>
    </w:p>
    <w:p>
      <w:pPr>
        <w:pStyle w:val="FirstParagraph"/>
        <w:rPr/>
      </w:pPr>
      <w:r>
        <w:rPr/>
        <w:t>In this section we briefly review the writing of authors that seek to define big data. The term itself was fist used in context of dealing with massive datasets in mid-1990s by John Mashey (Diebold et al., 2012), but the heaviest circulation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8" w:name="__RefHeading___Toc6738_1627444866"/>
      <w:bookmarkStart w:id="9" w:name="vs-and-keywords"/>
      <w:bookmarkEnd w:id="8"/>
      <w:r>
        <w:rPr/>
        <w:t>1.2.1 Vs and keywords</w:t>
      </w:r>
      <w:bookmarkEnd w:id="9"/>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10" w:name="__RefHeading___Toc6740_1627444866"/>
      <w:bookmarkStart w:id="11" w:name="a-challenge-for-technical-infrastructure"/>
      <w:bookmarkEnd w:id="10"/>
      <w:r>
        <w:rPr/>
        <w:t>1.2.2 A challenge for technical infrastructure</w:t>
      </w:r>
      <w:bookmarkEnd w:id="11"/>
    </w:p>
    <w:p>
      <w:pPr>
        <w:pStyle w:val="FirstParagraph"/>
        <w:rPr/>
      </w:pPr>
      <w:r>
        <w:rPr/>
        <w:t>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 — data center construction is steadily growing and is expected to almost double the 2016’s capacity in 2021 (statista.com (2018), Networking (2018), see also Figure 1).</w:t>
      </w:r>
    </w:p>
    <w:p>
      <w:pPr>
        <w:pStyle w:val="TextBody"/>
        <w:rPr/>
      </w:pPr>
      <w:r>
        <w:rPr/>
        <w:t>At the same time, new technologies emerge to address the issue — 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analytic engines, and in database design (a whole range of No-SQL databases as well as enablement of distributed processing in traditional databases).</w:t>
      </w:r>
      <w:r>
        <w:rPr>
          <w:rStyle w:val="FootnoteAnchor"/>
        </w:rPr>
        <w:footnoteReference w:id="6"/>
      </w:r>
      <w:r>
        <w:rPr/>
        <w:t xml:space="preserve"> Some attempts to summarize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Anchor"/>
        </w:rPr>
        <w:footnoteReference w:id="7"/>
      </w:r>
      <w:r>
        <w:rPr/>
        <w:t>. To illustrate the difference, compare the following two definitions. Fist by Gartner (2018a):</w:t>
      </w:r>
    </w:p>
    <w:p>
      <w:pPr>
        <w:pStyle w:val="TextBody"/>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12" w:name="__RefHeading___Toc6742_1627444866"/>
      <w:bookmarkStart w:id="13" w:name="showing-example-sources-and-quantities"/>
      <w:bookmarkEnd w:id="12"/>
      <w:r>
        <w:rPr/>
        <w:t>1.2.3 Showing example sources and quantities</w:t>
      </w:r>
      <w:bookmarkEnd w:id="13"/>
    </w:p>
    <w:p>
      <w:pPr>
        <w:pStyle w:val="FirstParagraph"/>
        <w:rPr/>
      </w:pPr>
      <w:r>
        <w:rPr/>
        <w:t>A very common description of big data goes along the lines of “I will give you some numbers and you will get what I mean”. Such writing may not provide an exact understanding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 xml:space="preserve">Increasing the storage capacity itself does not speak of any qualitative change in what is stored — archives and libraries could be described as big piles of small data. Under certain circumstances, new quality can arise from increased quantity,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inline distT="0" distB="0" distL="114935" distR="114935">
            <wp:extent cx="3987800" cy="4319905"/>
            <wp:effectExtent l="0" t="0" r="0" b="0"/>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3987800" cy="4319905"/>
                    </a:xfrm>
                    <a:prstGeom prst="rect">
                      <a:avLst/>
                    </a:prstGeom>
                  </pic:spPr>
                </pic:pic>
              </a:graphicData>
            </a:graphic>
          </wp:inline>
        </w:drawing>
      </w:r>
    </w:p>
    <w:p>
      <w:pPr>
        <w:pStyle w:val="ImageCaption"/>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businesses, mainly in form of unrealized opportunities (McNulty, 2014). Another financial aspect is the cost of creating and maintaining big data itself — it is sound to remind that apart from all the promise, big data also have the potential to cost unlimited amounts of money (Fischer, 2015).</w:t>
      </w:r>
    </w:p>
    <w:p>
      <w:pPr>
        <w:pStyle w:val="TextBody"/>
        <w:rPr/>
      </w:pPr>
      <w:r>
        <w:rPr/>
        <w:t>Type of data source is another classification property. Authors distinct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rPr/>
      </w:pPr>
      <w:r>
        <w:rPr>
          <w:i/>
        </w:rPr>
        <w:t>Social Networks (human-sourced information)</w:t>
      </w:r>
      <w:r>
        <w:rPr/>
        <w:t xml:space="preserve"> — this information is the record of human experiences</w:t>
      </w:r>
    </w:p>
    <w:p>
      <w:pPr>
        <w:pStyle w:val="Compact"/>
        <w:numPr>
          <w:ilvl w:val="0"/>
          <w:numId w:val="39"/>
        </w:numPr>
        <w:rPr/>
      </w:pPr>
      <w:r>
        <w:rPr>
          <w:i/>
        </w:rPr>
        <w:t>Traditional Business systems (process-mediated data)</w:t>
      </w:r>
      <w:r>
        <w:rPr/>
        <w:t xml:space="preserve"> — these processes record and monitor business events of interest</w:t>
      </w:r>
    </w:p>
    <w:p>
      <w:pPr>
        <w:pStyle w:val="Compact"/>
        <w:numPr>
          <w:ilvl w:val="0"/>
          <w:numId w:val="40"/>
        </w:numPr>
        <w:rPr/>
      </w:pPr>
      <w:r>
        <w:rPr>
          <w:i/>
        </w:rPr>
        <w:t>IoT (machine-generated data)</w:t>
      </w:r>
      <w:r>
        <w:rPr>
          <w:rStyle w:val="FootnoteAnchor"/>
        </w:rPr>
        <w:footnoteReference w:id="11"/>
      </w:r>
      <w:r>
        <w:rPr/>
        <w:t xml:space="preserve"> — information is derived from sensors and machines used to measure and record the events and situations in the physical world</w:t>
      </w:r>
    </w:p>
    <w:p>
      <w:pPr>
        <w:pStyle w:val="FirstParagraph"/>
        <w:rPr/>
      </w:pPr>
      <w:r>
        <w:rPr/>
        <w:t>Data sources labeled as “big” differ from traditional sources such as surveys and official administrative statistics — Florescu et al. (2014) and Kitchin (2015) 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 (IDC, 2020).</w:t>
      </w:r>
    </w:p>
    <w:p>
      <w:pPr>
        <w:pStyle w:val="Heading3"/>
        <w:rPr/>
      </w:pPr>
      <w:bookmarkStart w:id="14" w:name="__RefHeading___Toc6744_1627444866"/>
      <w:bookmarkStart w:id="15" w:name="metaphors"/>
      <w:bookmarkEnd w:id="14"/>
      <w:r>
        <w:rPr/>
        <w:t>1.2.4 Metaphors</w:t>
      </w:r>
      <w:bookmarkEnd w:id="15"/>
    </w:p>
    <w:p>
      <w:pPr>
        <w:pStyle w:val="FirstParagraph"/>
        <w:rPr/>
      </w:pPr>
      <w:r>
        <w:rPr/>
        <w:t>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The utilitarian mindset comparing digital world to excavation of valuable minerals in far from new. Though it is tempting to pursue this analogy further. For example, how to estimate the ratio of valuable information to “debris”, and shouldn’t such estimation be done before any data “mining” endeavour? The value of real-world analogies may be in provoking some common-sense reasoning often missing in visionary proclamations.</w:t>
      </w:r>
    </w:p>
    <w:p>
      <w:pPr>
        <w:pStyle w:val="TextBody"/>
        <w:rPr/>
      </w:pPr>
      <w:r>
        <w:rPr/>
        <w:t>For example, quoting Mayer-Schönberger &amp; Cukier (2013): “Data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connotations. For example Manyika et al. (2013) argue for unlocking data sources to become “liquid” in a sense of open and free-flowing, while, of course, keeping privacy concerns in mind — what is liquid is also susceptible to unwanted leaks.</w:t>
      </w:r>
    </w:p>
    <w:p>
      <w:pPr>
        <w:pStyle w:val="TextBody"/>
        <w:rPr/>
      </w:pPr>
      <w:r>
        <w:rPr/>
        <w:t xml:space="preserve">Big data have also been described as a </w:t>
      </w:r>
      <w:r>
        <w:rPr>
          <w:i/>
        </w:rPr>
        <w:t>meme</w:t>
      </w:r>
      <w:r>
        <w:rPr/>
        <w:t xml:space="preserve"> (a unit of cultural transmission) and as a </w:t>
      </w:r>
      <w:r>
        <w:rPr>
          <w:i/>
        </w:rPr>
        <w:t>paradigm</w:t>
      </w:r>
      <w:r>
        <w:rPr/>
        <w:t xml:space="preserve"> (a set of thought patterns), in both cases not without concerns. Gorman (2013) explores big data as a technologic meme: “[t]he reductionist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16" w:name="__RefHeading___Toc6746_1627444866"/>
      <w:bookmarkStart w:id="17" w:name="holistic-accounts"/>
      <w:bookmarkEnd w:id="16"/>
      <w:r>
        <w:rPr/>
        <w:t>1.2.5 Holistic accounts</w:t>
      </w:r>
      <w:bookmarkEnd w:id="1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rPr/>
      </w:pPr>
      <w:r>
        <w:rPr>
          <w:i/>
        </w:rPr>
        <w:t>data</w:t>
      </w:r>
      <w:r>
        <w:rPr/>
        <w:t xml:space="preserve"> — with various levels of temporal latency and structure</w:t>
      </w:r>
    </w:p>
    <w:p>
      <w:pPr>
        <w:pStyle w:val="Compact"/>
        <w:numPr>
          <w:ilvl w:val="0"/>
          <w:numId w:val="42"/>
        </w:numPr>
        <w:rPr/>
      </w:pPr>
      <w:r>
        <w:rPr>
          <w:i/>
        </w:rPr>
        <w:t>compute infrastructure</w:t>
      </w:r>
      <w:r>
        <w:rPr/>
        <w:t xml:space="preserve"> — batch or stream processing</w:t>
      </w:r>
    </w:p>
    <w:p>
      <w:pPr>
        <w:pStyle w:val="Compact"/>
        <w:numPr>
          <w:ilvl w:val="0"/>
          <w:numId w:val="43"/>
        </w:numPr>
        <w:rPr/>
      </w:pPr>
      <w:r>
        <w:rPr>
          <w:i/>
        </w:rPr>
        <w:t>storage infrastructure</w:t>
      </w:r>
      <w:r>
        <w:rPr/>
        <w:t xml:space="preserve"> — distributed, sql or nosql databases</w:t>
      </w:r>
    </w:p>
    <w:p>
      <w:pPr>
        <w:pStyle w:val="Compact"/>
        <w:numPr>
          <w:ilvl w:val="0"/>
          <w:numId w:val="44"/>
        </w:numPr>
        <w:rPr/>
      </w:pPr>
      <w:r>
        <w:rPr>
          <w:i/>
        </w:rPr>
        <w:t>analysis</w:t>
      </w:r>
      <w:r>
        <w:rPr/>
        <w:t xml:space="preserve"> — supervised, semisupervised, unsupervised or reenforcement machine learning</w:t>
      </w:r>
    </w:p>
    <w:p>
      <w:pPr>
        <w:pStyle w:val="Compact"/>
        <w:numPr>
          <w:ilvl w:val="0"/>
          <w:numId w:val="45"/>
        </w:numPr>
        <w:rPr/>
      </w:pPr>
      <w:r>
        <w:rPr>
          <w:i/>
        </w:rPr>
        <w:t>visualization</w:t>
      </w:r>
      <w:r>
        <w:rPr/>
        <w:t xml:space="preserve"> — maps, abstract, interactive, real-time</w:t>
      </w:r>
    </w:p>
    <w:p>
      <w:pPr>
        <w:pStyle w:val="Compact"/>
        <w:numPr>
          <w:ilvl w:val="0"/>
          <w:numId w:val="46"/>
        </w:numPr>
        <w:rPr/>
      </w:pPr>
      <w:r>
        <w:rPr>
          <w:i/>
        </w:rPr>
        <w:t>privacy and security</w:t>
      </w:r>
      <w:r>
        <w:rPr/>
        <w:t xml:space="preserve"> — 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rPr/>
      </w:pPr>
      <w:r>
        <w:rPr>
          <w:i/>
        </w:rPr>
        <w:t>technology</w:t>
      </w:r>
      <w:r>
        <w:rPr/>
        <w:t xml:space="preserve"> — maximizing computation power and algorithmic accuracy to gather, analyze, link, and compare large data sets</w:t>
      </w:r>
    </w:p>
    <w:p>
      <w:pPr>
        <w:pStyle w:val="Compact"/>
        <w:numPr>
          <w:ilvl w:val="0"/>
          <w:numId w:val="48"/>
        </w:numPr>
        <w:rPr/>
      </w:pPr>
      <w:r>
        <w:rPr>
          <w:i/>
        </w:rPr>
        <w:t>analysis</w:t>
      </w:r>
      <w:r>
        <w:rPr/>
        <w:t xml:space="preserve"> — drawing on large data sets to identify patterns in order to make economic, social, technical, and legal claims</w:t>
      </w:r>
    </w:p>
    <w:p>
      <w:pPr>
        <w:pStyle w:val="Compact"/>
        <w:numPr>
          <w:ilvl w:val="0"/>
          <w:numId w:val="49"/>
        </w:numPr>
        <w:rPr/>
      </w:pPr>
      <w:r>
        <w:rPr>
          <w:i/>
        </w:rPr>
        <w:t>mythology</w:t>
      </w:r>
      <w:r>
        <w:rPr/>
        <w:t xml:space="preserve"> — 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 The process, the actor, the purpose and the context then determine what big data “is” in that given constellation.</w:t>
      </w:r>
    </w:p>
    <w:p>
      <w:pPr>
        <w:pStyle w:val="TextBody"/>
        <w:rPr/>
      </w:pPr>
      <w:r>
        <w:rPr/>
        <w:t>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“data traces” of online activity can still identify the person. Or, as Taleb (2012) realizes, if big data come with too many variables but with too little data per variable, it becomes nearly impossible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18" w:name="__RefHeading___Toc6748_1627444866"/>
      <w:bookmarkStart w:id="19" w:name="spatial-big-data"/>
      <w:bookmarkEnd w:id="18"/>
      <w:r>
        <w:rPr/>
        <w:t>1.3 Spatial big data</w:t>
      </w:r>
      <w:bookmarkEnd w:id="19"/>
    </w:p>
    <w:p>
      <w:pPr>
        <w:pStyle w:val="FirstParagraph"/>
        <w:rPr/>
      </w:pPr>
      <w:r>
        <w:rPr/>
        <w:t xml:space="preserve">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 xml:space="preserve">Within geography, Kitchin (2013) highlights possible opportunities, challenges and risks posed by big data, encouraging geographers to engage in big data related case studies. He also lays some groundwork for definitions he later developed into ontological characteristics cited at the beginning of this chapter. González-Bailón (2013) understands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2"/>
      </w:r>
      <w:r>
        <w:rPr/>
        <w:t>,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 — 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 — 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3"/>
      </w:r>
      <w:r>
        <w:rPr/>
        <w:t>.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Anchor"/>
        </w:rPr>
        <w:footnoteReference w:id="14"/>
      </w:r>
      <w:r>
        <w:rPr/>
        <w:t>.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rPr/>
      </w:pPr>
      <w:r>
        <w:rPr/>
        <w:t>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“Big”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 xml:space="preserve">Representing the second group, Yao &amp; Li (2018) recognizes five categories of spatial big data (while admitting some intersections):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5"/>
      </w:r>
      <w:r>
        <w:rPr/>
        <w:t xml:space="preserve"> and queried for processing and application. Yao &amp; Li (2018) also provide an overview of other authors’ approaches to thinking about GIS in the era of big data.</w:t>
      </w:r>
    </w:p>
    <w:p>
      <w:pPr>
        <w:pStyle w:val="TextBody"/>
        <w:rPr/>
      </w:pPr>
      <w:r>
        <w:rPr/>
        <w:t xml:space="preserve">In context of transportation, Shekhar et al. (2012) distinguish between </w:t>
      </w:r>
      <w:r>
        <w:rPr>
          <w:i/>
        </w:rPr>
        <w:t>traditional</w:t>
      </w:r>
      <w:r>
        <w:rPr/>
        <w:t xml:space="preserve"> and </w:t>
      </w:r>
      <w:r>
        <w:rPr>
          <w:i/>
        </w:rPr>
        <w:t>emerging</w:t>
      </w:r>
      <w:r>
        <w:rPr/>
        <w:t xml:space="preserve"> spatial big data. “Traditional” stands for topological vector data representing transportation infrastructure, “emerging” represents sensor and positional data from large number of vehicles — 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6"/>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 — 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7"/>
      </w:r>
      <w:r>
        <w:rPr/>
        <w:t>.</w:t>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rPr/>
      </w:pPr>
      <w:r>
        <w:rPr>
          <w:i/>
        </w:rPr>
        <w:t>Gaussian</w:t>
      </w:r>
      <w:r>
        <w:rPr/>
        <w:t xml:space="preserve"> vs </w:t>
      </w:r>
      <w:r>
        <w:rPr>
          <w:i/>
        </w:rPr>
        <w:t>Paretian statistics</w:t>
      </w:r>
      <w:r>
        <w:rPr>
          <w:rStyle w:val="FootnoteAnchor"/>
        </w:rPr>
        <w:footnoteReference w:id="18"/>
      </w:r>
      <w:r>
        <w:rPr/>
        <w:t xml:space="preserve"> — 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rPr/>
      </w:pPr>
      <w:r>
        <w:rPr>
          <w:i/>
        </w:rPr>
        <w:t>Tobler’s law</w:t>
      </w:r>
      <w:r>
        <w:rPr/>
        <w:t xml:space="preserve"> vs </w:t>
      </w:r>
      <w:r>
        <w:rPr>
          <w:i/>
        </w:rPr>
        <w:t>scaling law</w:t>
      </w:r>
      <w:r>
        <w:rPr/>
        <w:t xml:space="preserve"> —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rPr/>
      </w:pPr>
      <w:r>
        <w:rPr>
          <w:i/>
        </w:rPr>
        <w:t>Euclidean</w:t>
      </w:r>
      <w:r>
        <w:rPr/>
        <w:t xml:space="preserve"> vs </w:t>
      </w:r>
      <w:r>
        <w:rPr>
          <w:i/>
        </w:rPr>
        <w:t>fractal (natural) geometry</w:t>
      </w:r>
      <w:r>
        <w:rPr/>
        <w:t xml:space="preserve"> — the first is needed “to measure things”, the second can help us to “develop new insights into structure and dynamics of geographic features”. (Jiang &amp; Brandt, 2016)</w:t>
      </w:r>
    </w:p>
    <w:p>
      <w:pPr>
        <w:pStyle w:val="Compact"/>
        <w:numPr>
          <w:ilvl w:val="0"/>
          <w:numId w:val="58"/>
        </w:numPr>
        <w:rPr/>
      </w:pPr>
      <w:r>
        <w:rPr>
          <w:i/>
        </w:rPr>
        <w:t>data quality</w:t>
      </w:r>
      <w:r>
        <w:rPr/>
        <w:t xml:space="preserve"> vs </w:t>
      </w:r>
      <w:r>
        <w:rPr>
          <w:i/>
        </w:rPr>
        <w:t>data character</w:t>
      </w:r>
      <w:r>
        <w:rPr/>
        <w:t xml:space="preserve"> — 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rPr/>
      </w:pPr>
      <w:r>
        <w:rPr>
          <w:i/>
        </w:rPr>
        <w:t>mechanistic thinking</w:t>
      </w:r>
      <w:r>
        <w:rPr/>
        <w:t xml:space="preserve"> vs </w:t>
      </w:r>
      <w:r>
        <w:rPr>
          <w:i/>
        </w:rPr>
        <w:t>organic thinking</w:t>
      </w:r>
      <w:r>
        <w:rPr/>
        <w:t xml:space="preserve"> — 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administrative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rPr/>
      </w:pPr>
      <w:r>
        <w:rPr>
          <w:i/>
        </w:rPr>
        <w:t>Extensionality &amp; Indexicality</w:t>
      </w:r>
      <w:r>
        <w:rPr/>
        <w:t xml:space="preserve"> —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rPr/>
      </w:pPr>
      <w:r>
        <w:rPr>
          <w:i/>
        </w:rPr>
        <w:t>Volume</w:t>
      </w:r>
      <w:r>
        <w:rPr/>
        <w:t xml:space="preserve"> —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rPr/>
      </w:pPr>
      <w:r>
        <w:rPr>
          <w:i/>
        </w:rPr>
        <w:t>Scalability &amp; Resolution</w:t>
      </w:r>
      <w:r>
        <w:rPr/>
        <w:t xml:space="preserve"> —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rPr/>
      </w:pPr>
      <w:r>
        <w:rPr>
          <w:i/>
        </w:rPr>
        <w:t>Variety</w:t>
      </w:r>
      <w:r>
        <w:rPr/>
        <w:t xml:space="preserve"> —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rPr/>
      </w:pPr>
      <w:r>
        <w:rPr>
          <w:i/>
        </w:rPr>
        <w:t>Velocity &amp; Exhaustivity</w:t>
      </w:r>
      <w:r>
        <w:rPr/>
        <w:t xml:space="preserve"> —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rPr/>
      </w:pPr>
      <w:bookmarkStart w:id="20" w:name="__RefHeading___Toc6750_1627444866"/>
      <w:bookmarkStart w:id="21" w:name="Xf3ae6ae3b0dd5cefca806e84cab2e367dc26683"/>
      <w:bookmarkEnd w:id="20"/>
      <w:r>
        <w:rPr/>
        <w:t>1.4 Assessing impacts, threats and opportunities</w:t>
      </w:r>
      <w:bookmarkEnd w:id="21"/>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Anchor"/>
        </w:rPr>
        <w:footnoteReference w:id="19"/>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 — 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summarized into the following points:</w:t>
      </w:r>
    </w:p>
    <w:p>
      <w:pPr>
        <w:pStyle w:val="Compact"/>
        <w:numPr>
          <w:ilvl w:val="0"/>
          <w:numId w:val="65"/>
        </w:numPr>
        <w:rPr/>
      </w:pPr>
      <w:r>
        <w:rPr/>
        <w:t>Reduced need for sampling with accessibility of n=all datasets</w:t>
      </w:r>
    </w:p>
    <w:p>
      <w:pPr>
        <w:pStyle w:val="Compact"/>
        <w:numPr>
          <w:ilvl w:val="0"/>
          <w:numId w:val="66"/>
        </w:numPr>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 —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complex systems</w:t>
      </w:r>
      <w:r>
        <w:rPr/>
        <w:t xml:space="preserve"> (West, 2013). Big global issues in ecology, pandemics or financial markets exhibit traits of complex systems</w:t>
      </w:r>
      <w:r>
        <w:rPr>
          <w:rStyle w:val="FootnoteAnchor"/>
        </w:rPr>
        <w:footnoteReference w:id="20"/>
      </w:r>
      <w:r>
        <w:rPr/>
        <w:t>. “The trouble is, we don’t have a unified, conceptual framework for addressing questions of complexity. We don’t know what kind of data we need, nor how much, or what critical questions we should be asking. ‘Big data’ without a ‘big theory’ to go with it loses much of its potency and usefulness, potentially generating new unintended consequences”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Anchor"/>
        </w:rPr>
        <w:footnoteReference w:id="21"/>
      </w:r>
      <w:r>
        <w:rPr/>
        <w:t>.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2"/>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 — 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 xml:space="preserve">Social media are a platform that apart from positive effects also created unexpected avenues for illicit actions, sometimes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nowadays. On the other hand, the number of researchers and practitioners willing to invest their time in big data related endeavours is relatively high</w:t>
      </w:r>
      <w:r>
        <w:rPr>
          <w:rStyle w:val="FootnoteAnchor"/>
        </w:rPr>
        <w:footnoteReference w:id="23"/>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rPr/>
      </w:pPr>
      <w:r>
        <w:rPr/>
      </w:r>
    </w:p>
    <w:p>
      <w:pPr>
        <w:pStyle w:val="Heading1"/>
        <w:rPr/>
      </w:pPr>
      <w:bookmarkStart w:id="22" w:name="__RefHeading___Toc6752_1627444866"/>
      <w:bookmarkStart w:id="23" w:name="making-sense-of-spatial-big-data"/>
      <w:bookmarkEnd w:id="22"/>
      <w:r>
        <w:rPr/>
        <w:t>2 Making sense of spatial big data</w:t>
      </w:r>
      <w:bookmarkEnd w:id="23"/>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24" w:name="__RefHeading___Toc6754_1627444866"/>
      <w:bookmarkStart w:id="25" w:name="Xa6cf560d7f565cc1ad6c006c6f79779aca24302"/>
      <w:bookmarkEnd w:id="24"/>
      <w:r>
        <w:rPr/>
        <w:t>2.1 Spatial big data classification: stations, events, and agents</w:t>
      </w:r>
      <w:bookmarkEnd w:id="25"/>
    </w:p>
    <w:p>
      <w:pPr>
        <w:pStyle w:val="FirstParagraph"/>
        <w:rPr/>
      </w:pPr>
      <w:r>
        <w:rPr/>
        <w:t xml:space="preserve">To look closer at the properties of spatial big data, we can recall the two modes of spatial big data generation mentioned in the previous chapter — either as </w:t>
      </w:r>
      <w:r>
        <w:rPr>
          <w:i/>
        </w:rPr>
        <w:t>big data with added spatial reference</w:t>
      </w:r>
      <w:r>
        <w:rPr/>
        <w:t xml:space="preserve"> or as </w:t>
      </w:r>
      <w:r>
        <w:rPr>
          <w:i/>
        </w:rPr>
        <w:t>spatial data with boosted attribute volume</w:t>
      </w:r>
      <w:r>
        <w:rPr/>
        <w:t>. The specifics of processing and visualization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9"/>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4"/>
      </w:r>
      <w:r>
        <w:rPr/>
        <w:t>.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5"/>
      </w:r>
      <w:r>
        <w:rPr/>
        <w:t>.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“no data”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b/>
          <w:b/>
        </w:rPr>
      </w:pPr>
      <w:r>
        <w:rPr/>
      </w:r>
    </w:p>
    <w:p>
      <w:pPr>
        <w:pStyle w:val="TextBody"/>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3"/>
        <w:gridCol w:w="1530"/>
        <w:gridCol w:w="1454"/>
        <w:gridCol w:w="1059"/>
        <w:gridCol w:w="1257"/>
      </w:tblGrid>
      <w:tr>
        <w:trPr>
          <w:cnfStyle w:firstRow="1"/>
        </w:trPr>
        <w:tc>
          <w:tcPr>
            <w:tcW w:w="983" w:type="dxa"/>
            <w:tcBorders>
              <w:bottom w:val="single" w:sz="6" w:space="0" w:color="000000"/>
            </w:tcBorders>
            <w:vAlign w:val="bottom"/>
          </w:tcPr>
          <w:p>
            <w:pPr>
              <w:pStyle w:val="Compact"/>
              <w:widowControl w:val="false"/>
              <w:spacing w:before="36" w:after="36"/>
              <w:jc w:val="left"/>
              <w:rPr>
                <w:sz w:val="20"/>
                <w:szCs w:val="20"/>
              </w:rPr>
            </w:pPr>
            <w:r>
              <w:rPr>
                <w:b/>
                <w:sz w:val="20"/>
                <w:szCs w:val="20"/>
              </w:rPr>
              <w:t>type of object</w:t>
            </w:r>
          </w:p>
        </w:tc>
        <w:tc>
          <w:tcPr>
            <w:tcW w:w="1530" w:type="dxa"/>
            <w:tcBorders>
              <w:bottom w:val="single" w:sz="6" w:space="0" w:color="000000"/>
            </w:tcBorders>
            <w:vAlign w:val="bottom"/>
          </w:tcPr>
          <w:p>
            <w:pPr>
              <w:pStyle w:val="Compact"/>
              <w:widowControl w:val="false"/>
              <w:spacing w:before="36" w:after="36"/>
              <w:jc w:val="left"/>
              <w:rPr>
                <w:sz w:val="20"/>
                <w:szCs w:val="20"/>
              </w:rPr>
            </w:pPr>
            <w:r>
              <w:rPr>
                <w:b/>
                <w:sz w:val="20"/>
                <w:szCs w:val="20"/>
              </w:rPr>
              <w:t>existence</w:t>
            </w:r>
          </w:p>
        </w:tc>
        <w:tc>
          <w:tcPr>
            <w:tcW w:w="1454" w:type="dxa"/>
            <w:tcBorders>
              <w:bottom w:val="single" w:sz="6" w:space="0" w:color="000000"/>
            </w:tcBorders>
            <w:vAlign w:val="bottom"/>
          </w:tcPr>
          <w:p>
            <w:pPr>
              <w:pStyle w:val="Compact"/>
              <w:widowControl w:val="false"/>
              <w:spacing w:before="36" w:after="36"/>
              <w:jc w:val="left"/>
              <w:rPr>
                <w:sz w:val="20"/>
                <w:szCs w:val="20"/>
              </w:rPr>
            </w:pPr>
            <w:r>
              <w:rPr>
                <w:b/>
                <w:sz w:val="20"/>
                <w:szCs w:val="20"/>
              </w:rPr>
              <w:t>attribute collection</w:t>
            </w:r>
          </w:p>
        </w:tc>
        <w:tc>
          <w:tcPr>
            <w:tcW w:w="1059" w:type="dxa"/>
            <w:tcBorders>
              <w:bottom w:val="single" w:sz="6" w:space="0" w:color="000000"/>
            </w:tcBorders>
            <w:vAlign w:val="bottom"/>
          </w:tcPr>
          <w:p>
            <w:pPr>
              <w:pStyle w:val="Compact"/>
              <w:widowControl w:val="false"/>
              <w:spacing w:before="36" w:after="36"/>
              <w:jc w:val="left"/>
              <w:rPr>
                <w:sz w:val="20"/>
                <w:szCs w:val="20"/>
              </w:rPr>
            </w:pPr>
            <w:r>
              <w:rPr>
                <w:b/>
                <w:sz w:val="20"/>
                <w:szCs w:val="20"/>
              </w:rPr>
              <w:t>location</w:t>
            </w:r>
          </w:p>
        </w:tc>
        <w:tc>
          <w:tcPr>
            <w:tcW w:w="1257" w:type="dxa"/>
            <w:tcBorders>
              <w:bottom w:val="single" w:sz="6" w:space="0" w:color="000000"/>
            </w:tcBorders>
            <w:vAlign w:val="bottom"/>
          </w:tcPr>
          <w:p>
            <w:pPr>
              <w:pStyle w:val="Compact"/>
              <w:widowControl w:val="false"/>
              <w:spacing w:before="36" w:after="36"/>
              <w:jc w:val="left"/>
              <w:rPr>
                <w:sz w:val="20"/>
                <w:szCs w:val="20"/>
              </w:rPr>
            </w:pPr>
            <w:r>
              <w:rPr>
                <w:b/>
                <w:sz w:val="20"/>
                <w:szCs w:val="20"/>
              </w:rPr>
              <w:t>spatial reference</w:t>
            </w:r>
          </w:p>
        </w:tc>
      </w:tr>
      <w:tr>
        <w:trPr/>
        <w:tc>
          <w:tcPr>
            <w:tcW w:w="983" w:type="dxa"/>
            <w:tcBorders/>
          </w:tcPr>
          <w:p>
            <w:pPr>
              <w:pStyle w:val="Compact"/>
              <w:widowControl w:val="false"/>
              <w:spacing w:before="36" w:after="36"/>
              <w:jc w:val="left"/>
              <w:rPr>
                <w:sz w:val="20"/>
                <w:szCs w:val="20"/>
              </w:rPr>
            </w:pPr>
            <w:r>
              <w:rPr>
                <w:sz w:val="20"/>
                <w:szCs w:val="20"/>
              </w:rPr>
              <w:t>station</w:t>
            </w:r>
          </w:p>
        </w:tc>
        <w:tc>
          <w:tcPr>
            <w:tcW w:w="1530" w:type="dxa"/>
            <w:tcBorders/>
          </w:tcPr>
          <w:p>
            <w:pPr>
              <w:pStyle w:val="Compact"/>
              <w:widowControl w:val="false"/>
              <w:spacing w:before="36" w:after="36"/>
              <w:jc w:val="left"/>
              <w:rPr>
                <w:sz w:val="20"/>
                <w:szCs w:val="20"/>
              </w:rPr>
            </w:pPr>
            <w:r>
              <w:rPr>
                <w:sz w:val="20"/>
                <w:szCs w:val="20"/>
              </w:rPr>
              <w:t>continuous</w:t>
            </w:r>
          </w:p>
        </w:tc>
        <w:tc>
          <w:tcPr>
            <w:tcW w:w="1454" w:type="dxa"/>
            <w:tcBorders/>
          </w:tcPr>
          <w:p>
            <w:pPr>
              <w:pStyle w:val="Compact"/>
              <w:widowControl w:val="false"/>
              <w:spacing w:before="36" w:after="36"/>
              <w:jc w:val="left"/>
              <w:rPr>
                <w:sz w:val="20"/>
                <w:szCs w:val="20"/>
              </w:rPr>
            </w:pPr>
            <w:r>
              <w:rPr>
                <w:sz w:val="20"/>
                <w:szCs w:val="20"/>
              </w:rPr>
              <w:t>continuous or discrete</w:t>
            </w:r>
          </w:p>
        </w:tc>
        <w:tc>
          <w:tcPr>
            <w:tcW w:w="1059" w:type="dxa"/>
            <w:tcBorders/>
          </w:tcPr>
          <w:p>
            <w:pPr>
              <w:pStyle w:val="Compact"/>
              <w:widowControl w:val="false"/>
              <w:spacing w:before="36" w:after="36"/>
              <w:jc w:val="left"/>
              <w:rPr>
                <w:sz w:val="20"/>
                <w:szCs w:val="20"/>
              </w:rPr>
            </w:pPr>
            <w:r>
              <w:rPr>
                <w:sz w:val="20"/>
                <w:szCs w:val="20"/>
              </w:rPr>
              <w:t>static</w:t>
            </w:r>
          </w:p>
        </w:tc>
        <w:tc>
          <w:tcPr>
            <w:tcW w:w="1257" w:type="dxa"/>
            <w:tcBorders/>
          </w:tcPr>
          <w:p>
            <w:pPr>
              <w:pStyle w:val="Compact"/>
              <w:widowControl w:val="false"/>
              <w:spacing w:before="36" w:after="36"/>
              <w:jc w:val="left"/>
              <w:rPr>
                <w:sz w:val="20"/>
                <w:szCs w:val="20"/>
              </w:rPr>
            </w:pPr>
            <w:r>
              <w:rPr>
                <w:sz w:val="20"/>
                <w:szCs w:val="20"/>
              </w:rPr>
              <w:t>point, line, polygon</w:t>
            </w:r>
          </w:p>
        </w:tc>
      </w:tr>
      <w:tr>
        <w:trPr/>
        <w:tc>
          <w:tcPr>
            <w:tcW w:w="983" w:type="dxa"/>
            <w:tcBorders/>
          </w:tcPr>
          <w:p>
            <w:pPr>
              <w:pStyle w:val="Compact"/>
              <w:widowControl w:val="false"/>
              <w:spacing w:before="36" w:after="36"/>
              <w:jc w:val="left"/>
              <w:rPr>
                <w:sz w:val="20"/>
                <w:szCs w:val="20"/>
              </w:rPr>
            </w:pPr>
            <w:r>
              <w:rPr>
                <w:sz w:val="20"/>
                <w:szCs w:val="20"/>
              </w:rPr>
              <w:t>agent</w:t>
            </w:r>
          </w:p>
        </w:tc>
        <w:tc>
          <w:tcPr>
            <w:tcW w:w="1530" w:type="dxa"/>
            <w:tcBorders/>
          </w:tcPr>
          <w:p>
            <w:pPr>
              <w:pStyle w:val="Compact"/>
              <w:widowControl w:val="false"/>
              <w:spacing w:before="36" w:after="36"/>
              <w:jc w:val="left"/>
              <w:rPr>
                <w:sz w:val="20"/>
                <w:szCs w:val="20"/>
              </w:rPr>
            </w:pPr>
            <w:r>
              <w:rPr>
                <w:sz w:val="20"/>
                <w:szCs w:val="20"/>
              </w:rPr>
              <w:t>continuous or discrete</w:t>
            </w:r>
          </w:p>
        </w:tc>
        <w:tc>
          <w:tcPr>
            <w:tcW w:w="1454" w:type="dxa"/>
            <w:tcBorders/>
          </w:tcPr>
          <w:p>
            <w:pPr>
              <w:pStyle w:val="Compact"/>
              <w:widowControl w:val="false"/>
              <w:spacing w:before="36" w:after="36"/>
              <w:jc w:val="left"/>
              <w:rPr>
                <w:sz w:val="20"/>
                <w:szCs w:val="20"/>
              </w:rPr>
            </w:pPr>
            <w:r>
              <w:rPr>
                <w:sz w:val="20"/>
                <w:szCs w:val="20"/>
              </w:rPr>
              <w:t>continuous or discrete</w:t>
            </w:r>
          </w:p>
        </w:tc>
        <w:tc>
          <w:tcPr>
            <w:tcW w:w="1059" w:type="dxa"/>
            <w:tcBorders/>
          </w:tcPr>
          <w:p>
            <w:pPr>
              <w:pStyle w:val="Compact"/>
              <w:widowControl w:val="false"/>
              <w:spacing w:before="36" w:after="36"/>
              <w:jc w:val="left"/>
              <w:rPr>
                <w:sz w:val="20"/>
                <w:szCs w:val="20"/>
              </w:rPr>
            </w:pPr>
            <w:r>
              <w:rPr>
                <w:sz w:val="20"/>
                <w:szCs w:val="20"/>
              </w:rPr>
              <w:t>dynamic</w:t>
            </w:r>
          </w:p>
        </w:tc>
        <w:tc>
          <w:tcPr>
            <w:tcW w:w="1257" w:type="dxa"/>
            <w:tcBorders/>
          </w:tcPr>
          <w:p>
            <w:pPr>
              <w:pStyle w:val="Compact"/>
              <w:widowControl w:val="false"/>
              <w:spacing w:before="36" w:after="36"/>
              <w:jc w:val="left"/>
              <w:rPr>
                <w:sz w:val="20"/>
                <w:szCs w:val="20"/>
              </w:rPr>
            </w:pPr>
            <w:r>
              <w:rPr>
                <w:sz w:val="20"/>
                <w:szCs w:val="20"/>
              </w:rPr>
              <w:t>point</w:t>
            </w:r>
          </w:p>
        </w:tc>
      </w:tr>
      <w:tr>
        <w:trPr/>
        <w:tc>
          <w:tcPr>
            <w:tcW w:w="983" w:type="dxa"/>
            <w:tcBorders/>
          </w:tcPr>
          <w:p>
            <w:pPr>
              <w:pStyle w:val="Compact"/>
              <w:widowControl w:val="false"/>
              <w:spacing w:before="36" w:after="36"/>
              <w:jc w:val="left"/>
              <w:rPr>
                <w:sz w:val="20"/>
                <w:szCs w:val="20"/>
              </w:rPr>
            </w:pPr>
            <w:r>
              <w:rPr>
                <w:sz w:val="20"/>
                <w:szCs w:val="20"/>
              </w:rPr>
              <w:t>event</w:t>
            </w:r>
          </w:p>
        </w:tc>
        <w:tc>
          <w:tcPr>
            <w:tcW w:w="1530" w:type="dxa"/>
            <w:tcBorders/>
          </w:tcPr>
          <w:p>
            <w:pPr>
              <w:pStyle w:val="Compact"/>
              <w:widowControl w:val="false"/>
              <w:spacing w:before="36" w:after="36"/>
              <w:jc w:val="left"/>
              <w:rPr>
                <w:sz w:val="20"/>
                <w:szCs w:val="20"/>
              </w:rPr>
            </w:pPr>
            <w:r>
              <w:rPr>
                <w:sz w:val="20"/>
                <w:szCs w:val="20"/>
              </w:rPr>
              <w:t>discrete</w:t>
            </w:r>
          </w:p>
        </w:tc>
        <w:tc>
          <w:tcPr>
            <w:tcW w:w="1454" w:type="dxa"/>
            <w:tcBorders/>
          </w:tcPr>
          <w:p>
            <w:pPr>
              <w:pStyle w:val="Compact"/>
              <w:widowControl w:val="false"/>
              <w:spacing w:before="36" w:after="36"/>
              <w:jc w:val="left"/>
              <w:rPr>
                <w:sz w:val="20"/>
                <w:szCs w:val="20"/>
              </w:rPr>
            </w:pPr>
            <w:r>
              <w:rPr>
                <w:sz w:val="20"/>
                <w:szCs w:val="20"/>
              </w:rPr>
              <w:t>discrete</w:t>
            </w:r>
          </w:p>
        </w:tc>
        <w:tc>
          <w:tcPr>
            <w:tcW w:w="1059" w:type="dxa"/>
            <w:tcBorders/>
          </w:tcPr>
          <w:p>
            <w:pPr>
              <w:pStyle w:val="Compact"/>
              <w:widowControl w:val="false"/>
              <w:spacing w:before="36" w:after="36"/>
              <w:jc w:val="left"/>
              <w:rPr>
                <w:sz w:val="20"/>
                <w:szCs w:val="20"/>
              </w:rPr>
            </w:pPr>
            <w:r>
              <w:rPr>
                <w:sz w:val="20"/>
                <w:szCs w:val="20"/>
              </w:rPr>
              <w:t>static</w:t>
            </w:r>
          </w:p>
        </w:tc>
        <w:tc>
          <w:tcPr>
            <w:tcW w:w="1257" w:type="dxa"/>
            <w:tcBorders/>
          </w:tcPr>
          <w:p>
            <w:pPr>
              <w:pStyle w:val="Compact"/>
              <w:widowControl w:val="false"/>
              <w:spacing w:before="36" w:after="36"/>
              <w:jc w:val="left"/>
              <w:rPr>
                <w:sz w:val="20"/>
                <w:szCs w:val="20"/>
              </w:rPr>
            </w:pPr>
            <w:r>
              <w:rPr>
                <w:sz w:val="20"/>
                <w:szCs w:val="20"/>
              </w:rPr>
              <w:t>point</w:t>
            </w:r>
          </w:p>
        </w:tc>
      </w:tr>
    </w:tbl>
    <w:p>
      <w:pPr>
        <w:pStyle w:val="TextBody"/>
        <w:rPr/>
      </w:pPr>
      <w:r>
        <w:rPr/>
        <w:t>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26" w:name="__RefHeading___Toc6756_1627444866"/>
      <w:bookmarkStart w:id="27" w:name="X5e68b1ecce874667990b9ffa74afb8d047a6fa2"/>
      <w:bookmarkEnd w:id="26"/>
      <w:r>
        <w:rPr/>
        <w:t>2.2 Spatio-temporal knowledge discovery and visual analytics</w:t>
      </w:r>
      <w:bookmarkEnd w:id="27"/>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339725"/>
            <wp:effectExtent l="0" t="0" r="0" b="0"/>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339725"/>
                    </a:xfrm>
                    <a:prstGeom prst="rect">
                      <a:avLst/>
                    </a:prstGeom>
                  </pic:spPr>
                </pic:pic>
              </a:graphicData>
            </a:graphic>
          </wp:inline>
        </w:drawing>
      </w:r>
    </w:p>
    <w:p>
      <w:pPr>
        <w:pStyle w:val="ImageCaption"/>
        <w:rPr/>
      </w:pPr>
      <w:r>
        <w:rPr>
          <w:b/>
        </w:rPr>
        <w:t>Fig. 3</w:t>
      </w:r>
      <w:r>
        <w:rPr/>
        <w:t xml:space="preserve"> Human-machine continuum, knowledge discovery as the best from the both worlds. Note that the wording here could be different, for example Keim et al. (2008) list on the “machine” side: </w:t>
      </w:r>
      <w:r>
        <w:rPr>
          <w:i/>
        </w:rPr>
        <w:t>statistical analysis, data management, data mining, compression and filtering</w:t>
      </w:r>
      <w:r>
        <w:rPr/>
        <w:t xml:space="preserve">; on the “human”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28" w:name="__RefHeading___Toc6758_1627444866"/>
      <w:bookmarkStart w:id="29" w:name="spatio-temporal-relations"/>
      <w:bookmarkEnd w:id="28"/>
      <w:r>
        <w:rPr/>
        <w:t>2.2.1 Spatio-temporal relations</w:t>
      </w:r>
      <w:bookmarkEnd w:id="29"/>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TextBody"/>
        <w:rPr/>
      </w:pPr>
      <w:r>
        <w:rPr/>
      </w:r>
    </w:p>
    <w:p>
      <w:pPr>
        <w:pStyle w:val="Normal"/>
        <w:rPr/>
      </w:pPr>
      <w:r>
        <w:rPr/>
        <w:drawing>
          <wp:inline distT="0" distB="0" distL="114935" distR="114935">
            <wp:extent cx="3987800" cy="2079625"/>
            <wp:effectExtent l="0" t="0" r="0" b="0"/>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drawing>
          <wp:inline distT="0" distB="0" distL="114935" distR="114935">
            <wp:extent cx="3951605" cy="2874645"/>
            <wp:effectExtent l="0" t="0" r="0" b="0"/>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 5</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 6</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 7</w:t>
      </w:r>
      <w:r>
        <w:rPr/>
        <w:t xml:space="preserve"> Temporal relations between two time intervals. Adopted from Aigner et al. (2011)</w:t>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Normal"/>
        <w:rPr/>
      </w:pPr>
      <w:r>
        <w:rPr/>
        <w:drawing>
          <wp:inline distT="0" distB="0" distL="114935" distR="114935">
            <wp:extent cx="3987800" cy="1320165"/>
            <wp:effectExtent l="0" t="0" r="0" b="0"/>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 8</w:t>
      </w:r>
      <w:r>
        <w:rPr/>
        <w:t xml:space="preserve"> Illustrations of linear, cyclical and branching time conceptualizations.</w:t>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(Andrienko, Andrienko, Pelekis, &amp; Spaccapietra, 2008; Laube, Dennis, Forer, &amp; Walker, 2007).</w:t>
      </w:r>
    </w:p>
    <w:p>
      <w:pPr>
        <w:pStyle w:val="Heading3"/>
        <w:rPr/>
      </w:pPr>
      <w:bookmarkStart w:id="30" w:name="__RefHeading___Toc6760_1627444866"/>
      <w:bookmarkStart w:id="31" w:name="from-data-mining-to-visual-analytics"/>
      <w:bookmarkEnd w:id="30"/>
      <w:r>
        <w:rPr/>
        <w:t>2.2.2 From data mining to visual analytics</w:t>
      </w:r>
      <w:bookmarkEnd w:id="31"/>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xml:space="preserve">. Support and confidence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Normal"/>
        <w:rPr/>
      </w:pPr>
      <w:r>
        <w:rPr/>
        <w:drawing>
          <wp:inline distT="0" distB="0" distL="114935" distR="114935">
            <wp:extent cx="3987800" cy="2251710"/>
            <wp:effectExtent l="0" t="0" r="0" b="0"/>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251710"/>
                    </a:xfrm>
                    <a:prstGeom prst="rect">
                      <a:avLst/>
                    </a:prstGeom>
                  </pic:spPr>
                </pic:pic>
              </a:graphicData>
            </a:graphic>
          </wp:inline>
        </w:drawing>
      </w:r>
    </w:p>
    <w:p>
      <w:pPr>
        <w:pStyle w:val="ImageCaption"/>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rPr/>
      </w:pPr>
      <w:r>
        <w:rPr/>
        <w:t>Synthesize information and derive insight from massive, dynamic, ambiguous, and often conflicting data</w:t>
      </w:r>
    </w:p>
    <w:p>
      <w:pPr>
        <w:pStyle w:val="Compact"/>
        <w:numPr>
          <w:ilvl w:val="0"/>
          <w:numId w:val="72"/>
        </w:numPr>
        <w:rPr/>
      </w:pPr>
      <w:r>
        <w:rPr/>
        <w:t>Detect the expected and discover the unexpected</w:t>
      </w:r>
    </w:p>
    <w:p>
      <w:pPr>
        <w:pStyle w:val="Compact"/>
        <w:numPr>
          <w:ilvl w:val="0"/>
          <w:numId w:val="73"/>
        </w:numPr>
        <w:rPr/>
      </w:pPr>
      <w:r>
        <w:rPr/>
        <w:t>Provide timely, defensible, and understandable assessments</w:t>
      </w:r>
    </w:p>
    <w:p>
      <w:pPr>
        <w:pStyle w:val="Compact"/>
        <w:numPr>
          <w:ilvl w:val="0"/>
          <w:numId w:val="74"/>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32" w:name="__RefHeading___Toc6762_1627444866"/>
      <w:bookmarkStart w:id="33" w:name="the-role-of-cartography"/>
      <w:bookmarkEnd w:id="32"/>
      <w:r>
        <w:rPr/>
        <w:t>2.3 The role of cartography</w:t>
      </w:r>
      <w:bookmarkEnd w:id="33"/>
    </w:p>
    <w:p>
      <w:pPr>
        <w:pStyle w:val="FirstParagraph"/>
        <w:rPr/>
      </w:pPr>
      <w:r>
        <w:rPr/>
        <w:t>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6"/>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34" w:name="__RefHeading___Toc6764_1627444866"/>
      <w:bookmarkStart w:id="35" w:name="Xf241b15d1dfcd3f01d97dc5505b901bb0a1566d"/>
      <w:bookmarkEnd w:id="34"/>
      <w:r>
        <w:rPr/>
        <w:t>2.3.1 Maps for answering questions, maps for asking them</w:t>
      </w:r>
      <w:bookmarkEnd w:id="35"/>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rPr/>
      </w:pPr>
      <w:r>
        <w:rPr>
          <w:i/>
        </w:rPr>
        <w:t>elementary level</w:t>
      </w:r>
      <w:r>
        <w:rPr/>
        <w:t xml:space="preserve"> – questions introduced by a single element of the visualization (What is the level of unemployment in this district?)</w:t>
      </w:r>
    </w:p>
    <w:p>
      <w:pPr>
        <w:pStyle w:val="Compact"/>
        <w:numPr>
          <w:ilvl w:val="0"/>
          <w:numId w:val="76"/>
        </w:numPr>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 — 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 four features:</w:t>
      </w:r>
    </w:p>
    <w:p>
      <w:pPr>
        <w:pStyle w:val="Compact"/>
        <w:numPr>
          <w:ilvl w:val="0"/>
          <w:numId w:val="78"/>
        </w:numPr>
        <w:rPr/>
      </w:pPr>
      <w:r>
        <w:rPr/>
        <w:t>Placing data in appropriate context for assessing cause and effect</w:t>
      </w:r>
    </w:p>
    <w:p>
      <w:pPr>
        <w:pStyle w:val="Compact"/>
        <w:numPr>
          <w:ilvl w:val="0"/>
          <w:numId w:val="79"/>
        </w:numPr>
        <w:rPr/>
      </w:pPr>
      <w:r>
        <w:rPr/>
        <w:t>Making quantitative comparisons</w:t>
      </w:r>
    </w:p>
    <w:p>
      <w:pPr>
        <w:pStyle w:val="Compact"/>
        <w:numPr>
          <w:ilvl w:val="0"/>
          <w:numId w:val="80"/>
        </w:numPr>
        <w:rPr/>
      </w:pPr>
      <w:r>
        <w:rPr/>
        <w:t>Considering alternative explanations and contrary cases</w:t>
      </w:r>
    </w:p>
    <w:p>
      <w:pPr>
        <w:pStyle w:val="Compact"/>
        <w:numPr>
          <w:ilvl w:val="0"/>
          <w:numId w:val="81"/>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rPr/>
      </w:pPr>
      <w:r>
        <w:rPr>
          <w:i/>
        </w:rPr>
        <w:t>Objects</w:t>
      </w:r>
      <w:r>
        <w:rPr/>
        <w:t>: when a task is specific enough, each object will be something that is represented in data.</w:t>
      </w:r>
    </w:p>
    <w:p>
      <w:pPr>
        <w:pStyle w:val="Compact"/>
        <w:numPr>
          <w:ilvl w:val="0"/>
          <w:numId w:val="83"/>
        </w:numPr>
        <w:rPr/>
      </w:pPr>
      <w:r>
        <w:rPr>
          <w:i/>
        </w:rPr>
        <w:t>Measures</w:t>
      </w:r>
      <w:r>
        <w:rPr/>
        <w:t>: In a sufficiently specific task, the measure is either an existing attribute in the dataset or one that can be directly computed from the data.</w:t>
      </w:r>
    </w:p>
    <w:p>
      <w:pPr>
        <w:pStyle w:val="Compact"/>
        <w:numPr>
          <w:ilvl w:val="0"/>
          <w:numId w:val="84"/>
        </w:numPr>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36" w:name="__RefHeading___Toc6766_1627444866"/>
      <w:bookmarkStart w:id="37" w:name="what-next-research-challenges"/>
      <w:bookmarkEnd w:id="36"/>
      <w:r>
        <w:rPr/>
        <w:t>2.3.2 What next? Research challenges</w:t>
      </w:r>
      <w:bookmarkEnd w:id="37"/>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Anchor"/>
        </w:rPr>
        <w:footnoteReference w:id="27"/>
      </w:r>
      <w:r>
        <w:rPr/>
        <w:t xml:space="preserve">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visualization methods that already exist. This is all good, but we should not assume that the cartography’s quest to </w:t>
      </w:r>
      <w:r>
        <w:rPr>
          <w:i/>
        </w:rPr>
        <w:t>extend</w:t>
      </w:r>
      <w:r>
        <w:rPr/>
        <w:t xml:space="preserve"> the arsenal of visualization and interaction methods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rPr/>
      </w:pPr>
      <w:r>
        <w:rPr/>
        <w:t>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rPr/>
      </w:pPr>
      <w:bookmarkStart w:id="38" w:name="__RefHeading___Toc6768_1627444866"/>
      <w:bookmarkStart w:id="39" w:name="X2cfeb3941c09a5ef02d72a22a7f4ad64d394fc0"/>
      <w:bookmarkEnd w:id="38"/>
      <w:r>
        <w:rPr/>
        <w:t>2.3.2 How next? Challenges in collaborative practice</w:t>
      </w:r>
      <w:bookmarkEnd w:id="39"/>
    </w:p>
    <w:p>
      <w:pPr>
        <w:pStyle w:val="FirstParagraph"/>
        <w:rPr/>
      </w:pPr>
      <w:r>
        <w:rPr/>
        <w:t>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visualization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Normal"/>
        <w:rPr/>
      </w:pPr>
      <w:r>
        <w:rPr/>
        <w:drawing>
          <wp:inline distT="0" distB="0" distL="114935" distR="114935">
            <wp:extent cx="3987800" cy="1299845"/>
            <wp:effectExtent l="0" t="0" r="0" b="0"/>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299845"/>
                    </a:xfrm>
                    <a:prstGeom prst="rect">
                      <a:avLst/>
                    </a:prstGeom>
                  </pic:spPr>
                </pic:pic>
              </a:graphicData>
            </a:graphic>
          </wp:inline>
        </w:drawing>
      </w:r>
    </w:p>
    <w:p>
      <w:pPr>
        <w:pStyle w:val="ImageCaption"/>
        <w:rPr/>
      </w:pPr>
      <w:r>
        <w:rPr>
          <w:b/>
        </w:rPr>
        <w:t>Fig. 11</w:t>
      </w:r>
      <w:r>
        <w:rPr/>
        <w:t xml:space="preserve"> Information visualization reference model. Adopted from Heer &amp; Agrawala (2008)</w:t>
      </w:r>
    </w:p>
    <w:p>
      <w:pPr>
        <w:pStyle w:val="TextBody"/>
        <w:rPr/>
      </w:pPr>
      <w:r>
        <w:rPr/>
        <w:t>In this model the collaboration points lie at the transitions between the stages and involve decisions on data management,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w:t>
      </w:r>
    </w:p>
    <w:p>
      <w:pPr>
        <w:pStyle w:val="Normal"/>
        <w:rPr/>
      </w:pPr>
      <w:r>
        <w:rPr/>
        <w:drawing>
          <wp:inline distT="0" distB="0" distL="114935" distR="114935">
            <wp:extent cx="3987800" cy="2261870"/>
            <wp:effectExtent l="0" t="0" r="0" b="0"/>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 12</w:t>
      </w:r>
      <w:r>
        <w:rPr/>
        <w:t xml:space="preserve"> Stages of data visualization development process. Adopted from Walny et al. (2019)</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Anchor"/>
        </w:rPr>
        <w:footnoteReference w:id="28"/>
      </w:r>
      <w:r>
        <w:rPr/>
        <w:t>.</w:t>
      </w:r>
    </w:p>
    <w:p>
      <w:pPr>
        <w:pStyle w:val="Heading3"/>
        <w:rPr/>
      </w:pPr>
      <w:bookmarkStart w:id="40" w:name="__RefHeading___Toc6770_1627444866"/>
      <w:bookmarkStart w:id="41" w:name="who-cares-building-user-engagement"/>
      <w:bookmarkEnd w:id="40"/>
      <w:r>
        <w:rPr/>
        <w:t>2.3.3 Who cares? Building user engagement</w:t>
      </w:r>
      <w:bookmarkEnd w:id="41"/>
    </w:p>
    <w:p>
      <w:pPr>
        <w:pStyle w:val="FirstParagraph"/>
        <w:rPr/>
      </w:pPr>
      <w:r>
        <w:rPr/>
        <w:t>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 — exploring fictional worlds, gossips or conspiracy theories triggers pleasure just as well.</w:t>
      </w:r>
    </w:p>
    <w:p>
      <w:pPr>
        <w:pStyle w:val="Normal"/>
        <w:rPr/>
      </w:pPr>
      <w:r>
        <w:rPr/>
        <w:drawing>
          <wp:inline distT="0" distB="0" distL="114935" distR="114935">
            <wp:extent cx="3987800" cy="2044065"/>
            <wp:effectExtent l="0" t="0" r="0" b="0"/>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 13</w:t>
      </w:r>
      <w:r>
        <w:rPr/>
        <w:t xml:space="preserve"> Various ways of expanding our mental model or the world can trigger pleasure. Adopted from Stanová (2016)</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rPr/>
      </w:pPr>
      <w:r>
        <w:rPr/>
        <w:t>The thrills can arise also when crossing the “I don’t know” 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Normal"/>
        <w:rPr/>
      </w:pPr>
      <w:r>
        <w:rPr/>
        <w:drawing>
          <wp:inline distT="0" distB="0" distL="114935" distR="114935">
            <wp:extent cx="3987800" cy="1737995"/>
            <wp:effectExtent l="0" t="0" r="0" b="0"/>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 14</w:t>
      </w:r>
      <w:r>
        <w:rPr/>
        <w:t xml:space="preserve"> Pleasure points usually arise when ambiguity is triggered and when it is resolved. Adopted from Stanová (2016)</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rPr/>
      </w:pPr>
      <w:r>
        <w:rPr/>
        <w:t xml:space="preserve">Shaping the initial experience with an application is sometimes referred to as </w:t>
      </w:r>
      <w:r>
        <w:rPr>
          <w:i/>
        </w:rPr>
        <w:t>user onboarding</w:t>
      </w:r>
      <w:r>
        <w:rPr/>
        <w:t xml:space="preserve"> (Baur, 2017).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rPr/>
      </w:pPr>
      <w:bookmarkStart w:id="42" w:name="__RefHeading___Toc6772_1627444866"/>
      <w:bookmarkStart w:id="43" w:name="objections-and-responses"/>
      <w:bookmarkEnd w:id="42"/>
      <w:r>
        <w:rPr/>
        <w:t>2.4 Objections and responses</w:t>
      </w:r>
      <w:bookmarkEnd w:id="43"/>
    </w:p>
    <w:p>
      <w:pPr>
        <w:pStyle w:val="FirstParagraph"/>
        <w:rPr/>
      </w:pPr>
      <w:r>
        <w:rPr/>
        <w:t>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44" w:name="__RefHeading___Toc6774_1627444866"/>
      <w:bookmarkStart w:id="45" w:name="hiding-system-complexity"/>
      <w:bookmarkEnd w:id="44"/>
      <w:r>
        <w:rPr/>
        <w:t>2.4.1 Hiding system complexity</w:t>
      </w:r>
      <w:bookmarkEnd w:id="45"/>
    </w:p>
    <w:p>
      <w:pPr>
        <w:pStyle w:val="FirstParagraph"/>
        <w:rPr/>
      </w:pPr>
      <w:r>
        <w:rP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rPr/>
      </w:pPr>
      <w:r>
        <w:rP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 — large-scale unpredictable and irregular events of massive consequence (Taleb, 2007).</w:t>
      </w:r>
    </w:p>
    <w:p>
      <w:pPr>
        <w:pStyle w:val="TextBody"/>
        <w:rPr/>
      </w:pPr>
      <w:r>
        <w:rPr/>
        <w:t>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 (Kale, Kay, &amp; Hullman, 2020, p. @correll2018value).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rPr/>
      </w:pPr>
      <w:r>
        <w:rPr/>
        <w:t xml:space="preserve">When it comes to reasoning about complex systems, visualizations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46" w:name="__RefHeading___Toc6776_1627444866"/>
      <w:bookmarkStart w:id="47" w:name="misinterpretation"/>
      <w:bookmarkEnd w:id="46"/>
      <w:r>
        <w:rPr/>
        <w:t>2.4.2 Misinterpretation</w:t>
      </w:r>
      <w:bookmarkEnd w:id="47"/>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To make the matters worse, experts who create visualizations are also susceptible to various biases. The design choices can drive results every bit as much as traditional “data-cleaning” choices. Hence visualization techniques contain embedded judgments (Bollier &amp; Firestone, 2010). Then there is the “curse of knowledge”: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rPr/>
      </w:pPr>
      <w:bookmarkStart w:id="48" w:name="__RefHeading___Toc6778_1627444866"/>
      <w:bookmarkStart w:id="49" w:name="non-human-decision-makers"/>
      <w:bookmarkEnd w:id="48"/>
      <w:r>
        <w:rPr/>
        <w:t>2.4.3 Non-human decision makers</w:t>
      </w:r>
      <w:bookmarkEnd w:id="49"/>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 — 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rPr/>
      </w:pPr>
      <w:r>
        <w:rPr/>
      </w:r>
    </w:p>
    <w:p>
      <w:pPr>
        <w:pStyle w:val="Heading1"/>
        <w:rPr/>
      </w:pPr>
      <w:bookmarkStart w:id="50" w:name="__RefHeading___Toc6780_1627444866"/>
      <w:bookmarkStart w:id="51" w:name="mapping-spatial-big-data"/>
      <w:bookmarkEnd w:id="50"/>
      <w:r>
        <w:rPr/>
        <w:t>3 Mapping spatial big data</w:t>
      </w:r>
      <w:bookmarkEnd w:id="51"/>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52" w:name="__RefHeading___Toc6782_1627444866"/>
      <w:bookmarkStart w:id="53" w:name="Xb7cdb4d2f54035a0fcbb1fabd15d30c8f316651"/>
      <w:bookmarkEnd w:id="52"/>
      <w:r>
        <w:rPr/>
        <w:t>3.1 Visualisation challenges: spatial and temporal density</w:t>
      </w:r>
      <w:bookmarkEnd w:id="53"/>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visualization stems from changes in data that happen through time. With accelerated update frequency two problems arise — 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rPr/>
      </w:pPr>
      <w:bookmarkStart w:id="54" w:name="__RefHeading___Toc6784_1627444866"/>
      <w:bookmarkStart w:id="55" w:name="design-constraints"/>
      <w:bookmarkEnd w:id="54"/>
      <w:r>
        <w:rPr/>
        <w:t>3.1.1 Design constraints</w:t>
      </w:r>
      <w:bookmarkEnd w:id="55"/>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56" w:name="__RefHeading___Toc6786_1627444866"/>
      <w:bookmarkStart w:id="57" w:name="data-processing-pipelines"/>
      <w:bookmarkEnd w:id="56"/>
      <w:r>
        <w:rPr/>
        <w:t>3.1.2 Data processing pipelines</w:t>
      </w:r>
      <w:bookmarkEnd w:id="57"/>
    </w:p>
    <w:p>
      <w:pPr>
        <w:pStyle w:val="FirstParagraph"/>
        <w:rPr/>
      </w:pPr>
      <w:r>
        <w:rPr/>
        <w:t xml:space="preserve">Earlier in chapter 2 we presented the information visualization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visualization reference model is than no longer a description of the production process, rather it describes the data flow through the working system — 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visualization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rPr/>
      </w:pPr>
      <w:bookmarkStart w:id="58" w:name="__RefHeading___Toc6788_1627444866"/>
      <w:bookmarkStart w:id="59" w:name="reducing-graphic-density-in-digital-maps"/>
      <w:bookmarkEnd w:id="58"/>
      <w:r>
        <w:rPr/>
        <w:t>3.2 Reducing graphic density in digital maps</w:t>
      </w:r>
      <w:bookmarkEnd w:id="59"/>
    </w:p>
    <w:p>
      <w:pPr>
        <w:pStyle w:val="FirstParagraph"/>
        <w:rPr/>
      </w:pPr>
      <w:r>
        <w:rPr/>
        <w:t>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60" w:name="__RefHeading___Toc6790_1627444866"/>
      <w:bookmarkStart w:id="61" w:name="variants-of-spatial-aggregation"/>
      <w:bookmarkEnd w:id="60"/>
      <w:r>
        <w:rPr/>
        <w:t>3.2.1 Variants of spatial aggregation</w:t>
      </w:r>
      <w:bookmarkEnd w:id="61"/>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dataset.</w:t>
      </w:r>
    </w:p>
    <w:p>
      <w:pPr>
        <w:pStyle w:val="Normal"/>
        <w:numPr>
          <w:ilvl w:val="0"/>
          <w:numId w:val="99"/>
        </w:numPr>
        <w:rPr/>
      </w:pPr>
      <w:r>
        <w:rPr/>
        <w:t>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dataset is essentially a transformation of point data to arbitrary polygons in order to make a choropleth map. The granularity of the aggregating dataset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 (Agafonkin,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(2016).</w:t>
      </w:r>
    </w:p>
    <w:p>
      <w:pPr>
        <w:pStyle w:val="TextBody"/>
        <w:rPr/>
      </w:pPr>
      <w:r>
        <w:rPr/>
        <w:t>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“no data”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62" w:name="__RefHeading___Toc6792_1627444866"/>
      <w:bookmarkStart w:id="63" w:name="some-aspects-of-hexagonal-aggregation"/>
      <w:bookmarkEnd w:id="62"/>
      <w:r>
        <w:rPr/>
        <w:t>3.2.2 Some aspects of hexagonal aggregation</w:t>
      </w:r>
      <w:bookmarkEnd w:id="63"/>
    </w:p>
    <w:p>
      <w:pPr>
        <w:pStyle w:val="FirstParagraph"/>
        <w:rPr/>
      </w:pPr>
      <w:r>
        <w:rPr/>
        <w:t>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Normal"/>
        <w:rPr/>
      </w:pPr>
      <w:r>
        <w:rPr/>
        <w:drawing>
          <wp:inline distT="0" distB="0" distL="114935" distR="114935">
            <wp:extent cx="3987800" cy="2280285"/>
            <wp:effectExtent l="0" t="0" r="0" b="0"/>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 24</w:t>
      </w:r>
      <w:r>
        <w:rPr/>
        <w:t xml:space="preserve"> Dasymetric method is not applicable to most multivariate hexbin visualization methods</w:t>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datasets that are too large to permit full aggregation in real time (Agarwal et al., 2013). Another use case for hexagonal grids is </w:t>
      </w:r>
      <w:r>
        <w:rPr>
          <w:i/>
        </w:rPr>
        <w:t>online aggregation</w:t>
      </w:r>
      <w:r>
        <w:rPr/>
        <w:t xml:space="preserve"> — showing continuously updating aggregates and confidence intervals in response to a stream of samples (Fisher, Popov, Drucker, &amp; others, 2012; Hellerstein, Haas, &amp; Wang, 1997).</w:t>
      </w:r>
    </w:p>
    <w:p>
      <w:pPr>
        <w:pStyle w:val="Heading3"/>
        <w:rPr/>
      </w:pPr>
      <w:bookmarkStart w:id="64" w:name="__RefHeading___Toc6794_1627444866"/>
      <w:bookmarkStart w:id="65" w:name="symbology-fine-tuning"/>
      <w:bookmarkEnd w:id="64"/>
      <w:r>
        <w:rPr/>
        <w:t>3.2.3 Symbology fine-tuning</w:t>
      </w:r>
      <w:bookmarkEnd w:id="65"/>
    </w:p>
    <w:p>
      <w:pPr>
        <w:pStyle w:val="FirstParagraph"/>
        <w:rPr/>
      </w:pPr>
      <w:r>
        <w:rPr/>
        <w:t>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25 Congestion resolution in proportional symbols — (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 — (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 25</w:t>
      </w:r>
      <w:r>
        <w:rPr/>
        <w:t xml:space="preserve"> Congestion resolution in proportional symbols — (a)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But if we put the current implementations under close scrutiny, even playing with something as simple as symbol transparency can yield some unexpected variants that highlight the limitations of how we currently render maps on the web (see Figure 26).</w:t>
      </w:r>
    </w:p>
    <w:p>
      <w:pPr>
        <w:pStyle w:val="Normal"/>
        <w:rPr/>
      </w:pPr>
      <w:r>
        <w:rPr/>
        <w:drawing>
          <wp:inline distT="0" distB="0" distL="114935" distR="114935">
            <wp:extent cx="3743325" cy="2752090"/>
            <wp:effectExtent l="0" t="0" r="0" b="0"/>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 — some displacement between the fill and the slightly transparent outline creates an interesting 3D effect. Though this is mainly a toy effect as it is highly dependent on the clean background — 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r>
        <w:rPr/>
        <w:t>.</w:t>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rPr/>
      </w:pPr>
      <w:bookmarkStart w:id="66" w:name="__RefHeading___Toc6796_1627444866"/>
      <w:bookmarkStart w:id="67" w:name="rendering-spatial-data"/>
      <w:bookmarkEnd w:id="66"/>
      <w:r>
        <w:rPr/>
        <w:t>3.3 Rendering Spatial Data</w:t>
      </w:r>
      <w:bookmarkEnd w:id="67"/>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rPr/>
      </w:pPr>
      <w:bookmarkStart w:id="68" w:name="__RefHeading___Toc6798_1627444866"/>
      <w:bookmarkStart w:id="69" w:name="svg-canvas-webgl"/>
      <w:bookmarkEnd w:id="68"/>
      <w:r>
        <w:rPr/>
        <w:t>3.3.1 SVG, Canvas, WebGL</w:t>
      </w:r>
      <w:bookmarkEnd w:id="69"/>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r>
        <w:rPr/>
        <w:t>.</w:t>
      </w:r>
    </w:p>
    <w:p>
      <w:pPr>
        <w:pStyle w:val="TextBody"/>
        <w:rPr/>
      </w:pPr>
      <w:r>
        <w:rPr/>
        <w:t>There are several ways one can animate SVG graphics: CSS, a handful of JavaScript libraries or the native SMIL animation specification (see Drasner (2015) for performance comparison).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The animation performance for large number of objects is definitely a virtue compared to SVG — 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 — 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70" w:name="__RefHeading___Toc6800_1627444866"/>
      <w:bookmarkStart w:id="71" w:name="glsl-and-the-gpu-rendering-pipeline"/>
      <w:bookmarkEnd w:id="70"/>
      <w:r>
        <w:rPr/>
        <w:t>3.3.2 GLSL and the GPU rendering pipeline</w:t>
      </w:r>
      <w:bookmarkEnd w:id="71"/>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Normal"/>
        <w:rPr/>
      </w:pPr>
      <w:r>
        <w:rPr/>
        <w:drawing>
          <wp:inline distT="0" distB="0" distL="114935" distR="114935">
            <wp:extent cx="3987800" cy="2766060"/>
            <wp:effectExtent l="0" t="0" r="0" b="0"/>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rPr/>
      </w:pPr>
      <w:r>
        <w:rPr/>
        <w:drawing>
          <wp:inline distT="0" distB="0" distL="114935" distR="114935">
            <wp:extent cx="3987800" cy="4572635"/>
            <wp:effectExtent l="0" t="0" r="0" b="0"/>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 28</w:t>
      </w:r>
      <w:r>
        <w:rPr/>
        <w:t xml:space="preserve"> A simplified diagram of the GPU rendering pipeline, description in the text.</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 — variables that hold specific properties of a vertex like position or normal. These variables are subject to matrix transformations; </w:t>
      </w:r>
      <w:r>
        <w:rPr>
          <w:i/>
        </w:rPr>
        <w:t>uniform</w:t>
      </w:r>
      <w:r>
        <w:rPr/>
        <w:t xml:space="preserve"> — variables that are the same for every vertex within the same rendering call (values that describe the whole object, pointers to textures); </w:t>
      </w:r>
      <w:r>
        <w:rPr>
          <w:i/>
        </w:rPr>
        <w:t>varying</w:t>
      </w:r>
      <w:r>
        <w:rPr/>
        <w:t xml:space="preserve"> — 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 </w:t>
      </w:r>
      <w:r>
        <w:rPr>
          <w:i/>
        </w:rPr>
        <w:t>Cuda</w:t>
      </w:r>
      <w:r>
        <w:rPr/>
        <w:t xml:space="preserve"> or </w:t>
      </w:r>
      <w:r>
        <w:rPr>
          <w:i/>
        </w:rPr>
        <w:t>TensorFlow</w:t>
      </w:r>
      <w:r>
        <w:rPr/>
        <w:t>.</w:t>
      </w:r>
    </w:p>
    <w:p>
      <w:pPr>
        <w:pStyle w:val="Heading3"/>
        <w:rPr/>
      </w:pPr>
      <w:bookmarkStart w:id="72" w:name="__RefHeading___Toc6802_1627444866"/>
      <w:bookmarkStart w:id="73" w:name="tour-of-vector-tiles"/>
      <w:bookmarkEnd w:id="72"/>
      <w:r>
        <w:rPr/>
        <w:t>3.3.3 Tour of Vector Tiles</w:t>
      </w:r>
      <w:bookmarkEnd w:id="73"/>
    </w:p>
    <w:p>
      <w:pPr>
        <w:pStyle w:val="FirstParagraph"/>
        <w:rPr/>
      </w:pPr>
      <w:r>
        <w:rP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Client libraries natively allow for SVG and Canvas overlays for custom data, the mapmaker’s task is to select an appropriate base map from the wide selection of providers</w:t>
      </w:r>
      <w:r>
        <w:rPr>
          <w:rStyle w:val="FootnoteAnchor"/>
        </w:rPr>
        <w:footnoteReference w:id="42"/>
      </w:r>
      <w:r>
        <w:rPr/>
        <w:t>.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r>
        <w:rPr/>
        <w:t>.</w:t>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rPr/>
      </w:pPr>
      <w:r>
        <w:rPr/>
        <w:t>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rPr/>
      </w:pPr>
      <w:r>
        <w:rPr/>
        <w:t>Vector tiles work well for both base maps and thematic interactive overlays. Furthermore, the thematic layer can be put anywhere in the layer stack, not only on the top.</w:t>
      </w:r>
    </w:p>
    <w:p>
      <w:pPr>
        <w:pStyle w:val="Compact"/>
        <w:numPr>
          <w:ilvl w:val="0"/>
          <w:numId w:val="114"/>
        </w:numPr>
        <w:rPr/>
      </w:pPr>
      <w:r>
        <w:rPr/>
        <w:t>Bitmap images can be easily incorporated to the style — either as polygon textures or point symbols. Data driven styling of these bitmaps is also possible to a certain degree (Figure 29)</w:t>
      </w:r>
    </w:p>
    <w:p>
      <w:pPr>
        <w:pStyle w:val="Compact"/>
        <w:numPr>
          <w:ilvl w:val="0"/>
          <w:numId w:val="115"/>
        </w:numPr>
        <w:rPr/>
      </w:pPr>
      <w:r>
        <w:rPr/>
        <w:t>WebGL-based client libraries support additional user actions like camera tilt or orientation change</w:t>
      </w:r>
    </w:p>
    <w:p>
      <w:pPr>
        <w:pStyle w:val="Compact"/>
        <w:numPr>
          <w:ilvl w:val="0"/>
          <w:numId w:val="116"/>
        </w:numPr>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rPr/>
      </w:pPr>
      <w:r>
        <w:rPr/>
        <w:t>the 3D features can be added, and the application can switch between 2D and 3D views without additional tools</w:t>
      </w:r>
    </w:p>
    <w:p>
      <w:pPr>
        <w:pStyle w:val="Compact"/>
        <w:numPr>
          <w:ilvl w:val="0"/>
          <w:numId w:val="118"/>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Anchor"/>
        </w:rPr>
        <w:footnoteReference w:id="47"/>
      </w:r>
      <w:r>
        <w:rPr/>
        <w:t>.</w:t>
      </w:r>
    </w:p>
    <w:p>
      <w:pPr>
        <w:pStyle w:val="Heading2"/>
        <w:rPr/>
      </w:pPr>
      <w:bookmarkStart w:id="74" w:name="__RefHeading___Toc6804_1627444866"/>
      <w:bookmarkStart w:id="75" w:name="X32dc4eaa7c5e2c065bfaae3bbe74c5f182a1a21"/>
      <w:bookmarkEnd w:id="74"/>
      <w:r>
        <w:rPr/>
        <w:t>3.5 Designing user interfaces for digital maps</w:t>
      </w:r>
      <w:bookmarkEnd w:id="75"/>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Normal"/>
        <w:rPr/>
      </w:pPr>
      <w:r>
        <w:rPr/>
        <w:drawing>
          <wp:inline distT="0" distB="0" distL="114935" distR="114935">
            <wp:extent cx="3987800" cy="1296670"/>
            <wp:effectExtent l="0" t="0" r="0" b="0"/>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 30</w:t>
      </w:r>
      <w:r>
        <w:rPr/>
        <w:t xml:space="preserve"> Of the three axes shown on Figure 16, the screen space is the constraint with the greatest influence on the design of map controls.</w:t>
      </w:r>
    </w:p>
    <w:p>
      <w:pPr>
        <w:pStyle w:val="TextBody"/>
        <w:rPr/>
      </w:pPr>
      <w:r>
        <w:rPr/>
        <w:t>The UI design of digital maps is informed by the spatial and temporal density of the visualized data set.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 — what is possible to do with an object (e.g. doors can be opened). Signifiers notify users about affordances to prevent confusion (e.g. a “pull”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 “wizard” at the application startup, that can be closed and revisited.</w:t>
      </w:r>
    </w:p>
    <w:p>
      <w:pPr>
        <w:pStyle w:val="TextBody"/>
        <w:rPr/>
      </w:pPr>
      <w:r>
        <w:rPr/>
        <w:t>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r>
        <w:rPr/>
      </w:r>
    </w:p>
    <w:p>
      <w:pPr>
        <w:pStyle w:val="Heading1"/>
        <w:rPr/>
      </w:pPr>
      <w:bookmarkStart w:id="76" w:name="__RefHeading___Toc6806_1627444866"/>
      <w:bookmarkStart w:id="77" w:name="case-study-hexbin-explorer"/>
      <w:bookmarkEnd w:id="76"/>
      <w:r>
        <w:rPr/>
        <w:t>4 Case Study: Hexbin explorer</w:t>
      </w:r>
      <w:bookmarkEnd w:id="77"/>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0"/>
      </w:r>
      <w:r>
        <w:rPr/>
        <w:t>.</w:t>
      </w:r>
    </w:p>
    <w:p>
      <w:pPr>
        <w:pStyle w:val="TextBody"/>
        <w:rPr/>
      </w:pPr>
      <w:r>
        <w:rPr/>
        <w:t>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78" w:name="__RefHeading___Toc6808_1627444866"/>
      <w:bookmarkStart w:id="79" w:name="data-sources-and-transformations"/>
      <w:bookmarkEnd w:id="78"/>
      <w:r>
        <w:rPr/>
        <w:t>4.1 Data sources and transformations</w:t>
      </w:r>
      <w:bookmarkEnd w:id="79"/>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 — theaters, cinemas, music clubs</w:t>
      </w:r>
    </w:p>
    <w:p>
      <w:pPr>
        <w:pStyle w:val="Compact"/>
        <w:numPr>
          <w:ilvl w:val="0"/>
          <w:numId w:val="120"/>
        </w:numPr>
        <w:rPr/>
      </w:pPr>
      <w:r>
        <w:rPr/>
        <w:t>health — hospitals and ambulances</w:t>
      </w:r>
    </w:p>
    <w:p>
      <w:pPr>
        <w:pStyle w:val="Compact"/>
        <w:numPr>
          <w:ilvl w:val="0"/>
          <w:numId w:val="121"/>
        </w:numPr>
        <w:rPr/>
      </w:pPr>
      <w:r>
        <w:rPr/>
        <w:t>church — places of worship for various religions</w:t>
      </w:r>
    </w:p>
    <w:p>
      <w:pPr>
        <w:pStyle w:val="Compact"/>
        <w:numPr>
          <w:ilvl w:val="0"/>
          <w:numId w:val="122"/>
        </w:numPr>
        <w:rPr/>
      </w:pPr>
      <w:r>
        <w:rPr/>
        <w:t>parks — parks, forests, green spaces</w:t>
      </w:r>
    </w:p>
    <w:p>
      <w:pPr>
        <w:pStyle w:val="Compact"/>
        <w:numPr>
          <w:ilvl w:val="0"/>
          <w:numId w:val="123"/>
        </w:numPr>
        <w:rPr/>
      </w:pPr>
      <w:r>
        <w:rPr/>
        <w:t>social — cafés, pubs, restaurants</w:t>
      </w:r>
    </w:p>
    <w:p>
      <w:pPr>
        <w:pStyle w:val="Compact"/>
        <w:numPr>
          <w:ilvl w:val="0"/>
          <w:numId w:val="124"/>
        </w:numPr>
        <w:rPr/>
      </w:pPr>
      <w:r>
        <w:rPr/>
        <w:t>sport — sport grounds, gyms</w:t>
      </w:r>
    </w:p>
    <w:p>
      <w:pPr>
        <w:pStyle w:val="Compact"/>
        <w:numPr>
          <w:ilvl w:val="0"/>
          <w:numId w:val="125"/>
        </w:numPr>
        <w:rPr/>
      </w:pPr>
      <w:r>
        <w:rPr/>
        <w:t>transport — 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80" w:name="__RefHeading___Toc6810_1627444866"/>
      <w:bookmarkStart w:id="81" w:name="application-architecture"/>
      <w:bookmarkEnd w:id="80"/>
      <w:r>
        <w:rPr/>
        <w:t>4.2 Application architecture</w:t>
      </w:r>
      <w:bookmarkEnd w:id="81"/>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r>
        <w:rPr/>
        <w:t>.</w:t>
      </w:r>
    </w:p>
    <w:p>
      <w:pPr>
        <w:pStyle w:val="TextBody"/>
        <w:rPr/>
      </w:pPr>
      <w:r>
        <w:rPr/>
        <w:t>When developing digital maps, the ability to define modules that react to changes in shared state has many benefits</w:t>
      </w:r>
      <w:r>
        <w:rPr>
          <w:rStyle w:val="FootnoteAnchor"/>
        </w:rPr>
        <w:footnoteReference w:id="53"/>
      </w:r>
      <w:r>
        <w:rPr/>
        <w:t>.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82" w:name="__RefHeading___Toc6812_1627444866"/>
      <w:bookmarkStart w:id="83" w:name="cartographic-decisions"/>
      <w:bookmarkEnd w:id="82"/>
      <w:r>
        <w:rPr/>
        <w:t>4.3 Cartographic decisions</w:t>
      </w:r>
      <w:bookmarkEnd w:id="83"/>
    </w:p>
    <w:p>
      <w:pPr>
        <w:pStyle w:val="FirstParagraph"/>
        <w:rPr/>
      </w:pPr>
      <w:r>
        <w:rPr/>
        <w:t>To showcase the potential of hexagonal grids to visualize complex datasets,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 xml:space="preserve"> — 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 xml:space="preserve"> — 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 xml:space="preserve"> — 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84" w:name="__RefHeading___Toc6814_1627444866"/>
      <w:bookmarkStart w:id="85" w:name="user-interface-design"/>
      <w:bookmarkEnd w:id="84"/>
      <w:r>
        <w:rPr/>
        <w:t>4.4 User interface design</w:t>
      </w:r>
      <w:bookmarkEnd w:id="85"/>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987800" cy="77978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3987800" cy="77978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rPr/>
      </w:pPr>
      <w:bookmarkStart w:id="86" w:name="__RefHeading___Toc6816_1627444866"/>
      <w:bookmarkStart w:id="87" w:name="evaluation-and-possible-extensions"/>
      <w:bookmarkEnd w:id="86"/>
      <w:r>
        <w:rPr/>
        <w:t>4.5 Evaluation and possible extensions</w:t>
      </w:r>
      <w:bookmarkEnd w:id="87"/>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r>
        <w:rPr/>
      </w:r>
    </w:p>
    <w:p>
      <w:pPr>
        <w:pStyle w:val="Heading1"/>
        <w:rPr/>
      </w:pPr>
      <w:r>
        <w:rPr/>
      </w:r>
    </w:p>
    <w:p>
      <w:pPr>
        <w:pStyle w:val="Heading1"/>
        <w:rPr/>
      </w:pPr>
      <w:bookmarkStart w:id="88" w:name="__RefHeading___Toc6818_1627444866"/>
      <w:bookmarkStart w:id="89" w:name="case-study-lockdown-traffic"/>
      <w:bookmarkEnd w:id="88"/>
      <w:r>
        <w:rPr/>
        <w:t>5 Case study: Lockdown traffic</w:t>
      </w:r>
      <w:bookmarkEnd w:id="89"/>
    </w:p>
    <w:p>
      <w:pPr>
        <w:pStyle w:val="FirstParagraph"/>
        <w:rPr/>
      </w:pPr>
      <w:r>
        <w:rPr/>
        <w:t>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Anchor"/>
        </w:rPr>
        <w:footnoteReference w:id="55"/>
      </w:r>
      <w:r>
        <w:rPr/>
        <w:t>.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Anchor"/>
        </w:rPr>
        <w:footnoteReference w:id="56"/>
      </w:r>
      <w:r>
        <w:rPr/>
        <w:t>.</w:t>
      </w:r>
    </w:p>
    <w:p>
      <w:pPr>
        <w:pStyle w:val="Heading2"/>
        <w:rPr/>
      </w:pPr>
      <w:bookmarkStart w:id="90" w:name="__RefHeading___Toc6820_1627444866"/>
      <w:bookmarkStart w:id="91" w:name="data-sources-and-transformations-1"/>
      <w:bookmarkEnd w:id="90"/>
      <w:r>
        <w:rPr/>
        <w:t>5.1 Data sources and transformations</w:t>
      </w:r>
      <w:bookmarkEnd w:id="91"/>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r>
        <w:rPr/>
        <w:t>.</w:t>
      </w:r>
    </w:p>
    <w:p>
      <w:pPr>
        <w:pStyle w:val="TextBody"/>
        <w:rPr/>
      </w:pPr>
      <w:r>
        <w:rPr/>
        <w:t xml:space="preserve">Such task is reminiscent of situations described in the </w:t>
      </w:r>
      <w:r>
        <w:rPr>
          <w:i/>
        </w:rPr>
        <w:t>Small big data manifesto</w:t>
      </w:r>
      <w:r>
        <w:rPr/>
        <w:t xml:space="preserve"> (Voss, Lvov, &amp; Lewis, 2012) —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r>
        <w:rPr/>
        <w:t>.</w:t>
      </w:r>
    </w:p>
    <w:p>
      <w:pPr>
        <w:pStyle w:val="Heading2"/>
        <w:rPr/>
      </w:pPr>
      <w:bookmarkStart w:id="92" w:name="__RefHeading___Toc6822_1627444866"/>
      <w:bookmarkStart w:id="93" w:name="application-architecture-1"/>
      <w:bookmarkEnd w:id="92"/>
      <w:r>
        <w:rPr/>
        <w:t>5.2 Application architecture</w:t>
      </w:r>
      <w:bookmarkEnd w:id="93"/>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94" w:name="__RefHeading___Toc6824_1627444866"/>
      <w:bookmarkStart w:id="95" w:name="cartographic-decisions-1"/>
      <w:bookmarkEnd w:id="94"/>
      <w:r>
        <w:rPr/>
        <w:t>5.3 Cartographic decisions</w:t>
      </w:r>
      <w:bookmarkEnd w:id="95"/>
    </w:p>
    <w:p>
      <w:pPr>
        <w:pStyle w:val="FirstParagraph"/>
        <w:rPr/>
      </w:pPr>
      <w:r>
        <w:rPr/>
        <w:t>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pPr>
      <w:r>
        <w:rPr/>
      </w:r>
    </w:p>
    <w:p>
      <w:pPr>
        <w:pStyle w:val="Normal"/>
        <w:rPr/>
      </w:pPr>
      <w:r>
        <w:rPr/>
        <w:drawing>
          <wp:inline distT="0" distB="0" distL="114935" distR="114935">
            <wp:extent cx="1857375" cy="132461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1857375" cy="132461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96" w:name="__RefHeading___Toc6826_1627444866"/>
      <w:bookmarkStart w:id="97" w:name="user-interface-design-1"/>
      <w:bookmarkEnd w:id="96"/>
      <w:r>
        <w:rPr/>
        <w:t>5.4 User interface design</w:t>
      </w:r>
      <w:bookmarkEnd w:id="97"/>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98" w:name="__RefHeading___Toc6828_1627444866"/>
      <w:bookmarkStart w:id="99" w:name="evaluation-and-possible-extensions-1"/>
      <w:bookmarkEnd w:id="98"/>
      <w:r>
        <w:rPr/>
        <w:t>5.5 Evaluation and possible extensions</w:t>
      </w:r>
      <w:bookmarkEnd w:id="9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 xml:space="preserve"> —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rPr/>
      </w:pPr>
      <w:r>
        <w:rPr/>
      </w:r>
    </w:p>
    <w:p>
      <w:pPr>
        <w:pStyle w:val="Heading1"/>
        <w:rPr/>
      </w:pPr>
      <w:r>
        <w:rPr/>
      </w:r>
    </w:p>
    <w:p>
      <w:pPr>
        <w:pStyle w:val="Heading1"/>
        <w:rPr/>
      </w:pPr>
      <w:bookmarkStart w:id="100" w:name="__RefHeading___Toc6830_1627444866"/>
      <w:bookmarkStart w:id="101" w:name="discussion-and-conclusions"/>
      <w:bookmarkEnd w:id="100"/>
      <w:r>
        <w:rPr/>
        <w:t>6 Discussion and conclusions</w:t>
      </w:r>
      <w:bookmarkEnd w:id="101"/>
    </w:p>
    <w:p>
      <w:pPr>
        <w:pStyle w:val="FirstParagraph"/>
        <w:rPr/>
      </w:pPr>
      <w:r>
        <w:rPr/>
        <w:t>This section provides a general discussion of results that complements the evaluation of case studies from sections 4.5 and 5.5. A general conclusion is also presented.</w:t>
      </w:r>
    </w:p>
    <w:p>
      <w:pPr>
        <w:pStyle w:val="TextBody"/>
        <w:rPr/>
      </w:pPr>
      <w:r>
        <w:rPr/>
        <w:t>The thesis states that the combination of vector tiles and a WebGL based rendering environment is an adequate solution for cartographic visualization of big data. The two provided applications aim to support this statement. But it can be argued that the “real time” property of big data is not expressed too well in these case studies. This is partly due to the limited availability of continuous sources for our problem area, and partly the scope of the thesis being more on the cartographic solutions rather than on building complex back-end infrastructures for real-time applications.</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features. Client libraries can filter features, apply styles, and also perform client side data joins with external tabular data sources. But to accommodate fast-paced changes in the spatial definition of data, the data processing pipeline has to regenerate the tile set anew.</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 — to show intricate base maps efficiently across zoom levels. Analytical usage of the format may be complicated by some of its characteristics, for example there is the need to reconstruct features spread across several tiles. But there is a great potential for vector tile schemas defined with spatial analysis in mind — this would enable client libraries to perform GIS-like operations across various types of devices.</w:t>
      </w:r>
    </w:p>
    <w:p>
      <w:pPr>
        <w:pStyle w:val="TextBody"/>
        <w:rPr/>
      </w:pPr>
      <w:r>
        <w:rPr/>
        <w:t>As we have seen with both case studies, tile data size limitations have a profound impact on the final digital map, be it in the achievable zoom ranges or in smoothness of user experience. Currently the limitations can be overcome by slicing the tile layers in various ways, or by applying some simplification functions on geometries, though there are no standard solutions for compression within the tile attribute spaces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 layers. For example, a road network layer can synthesize thematic information to be used for various purposes on client. This could include traffic speeds, taxi activity or sidewalk quality for navigation purposes (project </w:t>
      </w:r>
      <w:r>
        <w:rPr>
          <w:i/>
        </w:rPr>
        <w:t>SharedStreets</w:t>
      </w:r>
      <w:r>
        <w:rPr>
          <w:rStyle w:val="FootnoteAnchor"/>
        </w:rPr>
        <w:footnoteReference w:id="66"/>
      </w:r>
      <w:r>
        <w:rPr/>
        <w:t xml:space="preserve">), or all kinds of population and environmental data for urban planning purposes (ventures like </w:t>
      </w:r>
      <w:r>
        <w:rPr>
          <w:i/>
        </w:rPr>
        <w:t>Remix</w:t>
      </w:r>
      <w:r>
        <w:rPr>
          <w:rStyle w:val="FootnoteAnchor"/>
        </w:rPr>
        <w:footnoteReference w:id="67"/>
      </w:r>
      <w:r>
        <w:rPr/>
        <w:t xml:space="preserve">, or </w:t>
      </w:r>
      <w:r>
        <w:rPr>
          <w:i/>
        </w:rPr>
        <w:t>Morphcode</w:t>
      </w:r>
      <w:r>
        <w:rPr>
          <w:rStyle w:val="FootnoteAnchor"/>
        </w:rPr>
        <w:footnoteReference w:id="68"/>
      </w:r>
      <w:r>
        <w:rPr/>
        <w:t>). As we have indicated in Chapter 4, keeping such layers up to date while allowing historical comparison is a true big data infrastructure problem. Having both spatial and attribute information in one form that is efficiently downloadable for given area makes vector tiles an ideal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WebGl based rendering environment offers for thematic cartography. Note that these applications use just the subset of WebGL features made available by the mapbox-gl. Stepping down at the level of individual shaders would allow for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 — though it might be an exciting path for some to get on. When it comes to the question of deriving inspiration from non-digital maps, we argue that WebGL based client libraries offer greater freedom to experiment with non-obvious symbolization (e.g. Figure 29 or Figure 33) than the previous generation of mapping libraries (SVG over raster tiles).</w:t>
      </w:r>
    </w:p>
    <w:p>
      <w:pPr>
        <w:pStyle w:val="TextBody"/>
        <w:rPr/>
      </w:pPr>
      <w:r>
        <w:rPr/>
        <w:t>Arriving at the third question from section 2.3.2 (</w:t>
      </w:r>
      <w:r>
        <w:rPr>
          <w:i/>
        </w:rPr>
        <w:t>Should cartography focus more on interaction design?</w:t>
      </w:r>
      <w:r>
        <w:rPr/>
        <w:t>), we anticipate that designing interactions with digital maps will become a common part of cartographic practice. Reading a map and controlling it via an UI will be increasingly understood as two sides of the same coin. For many digital maps, the richness of possible interactions and the range of possible outcomes are beyond the typical UX design schemes (user personas, scenarios, etc.). As we have described in section 4.2, the features of the React library make it well applicable to creating map interfaces. Moreover, there is a room for developing a set of reusable map-specific components that can not be found in mainstream component libraries (like Bootstrap, or Material Design).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Heading1"/>
        <w:rPr/>
      </w:pPr>
      <w:bookmarkStart w:id="102" w:name="__RefHeading___Toc6832_1627444866"/>
      <w:bookmarkStart w:id="103" w:name="X172885d50678a8ae4c4746c65bb50652f2e9dce"/>
      <w:bookmarkEnd w:id="102"/>
      <w:r>
        <w:rPr/>
        <w:t>Appendix A: Big data related research challenges and opportunities for cartography</w:t>
      </w:r>
      <w:bookmarkEnd w:id="103"/>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104" w:name="__RefHeading___Toc6834_1627444866"/>
      <w:bookmarkStart w:id="105" w:name="Xb1494f5321cdc449f269f6fa07a5305647a59aa"/>
      <w:bookmarkEnd w:id="104"/>
      <w:r>
        <w:rPr/>
        <w:t>Research Challenges for Cartography and Geospatial Big Data</w:t>
      </w:r>
      <w:bookmarkEnd w:id="105"/>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106" w:name="__RefHeading___Toc6836_1627444866"/>
      <w:bookmarkStart w:id="107" w:name="X2140a27c2eb920cbce32f6a4ca9f72be44aed33"/>
      <w:bookmarkEnd w:id="106"/>
      <w:r>
        <w:rPr/>
        <w:t>Research Opportunities for Cartography and Geospatial Big Data</w:t>
      </w:r>
      <w:bookmarkEnd w:id="107"/>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r>
        <w:rPr/>
      </w:r>
    </w:p>
    <w:p>
      <w:pPr>
        <w:pStyle w:val="Heading1"/>
        <w:rPr/>
      </w:pPr>
      <w:r>
        <w:rPr/>
      </w:r>
    </w:p>
    <w:p>
      <w:pPr>
        <w:pStyle w:val="Heading1"/>
        <w:rPr/>
      </w:pPr>
      <w:bookmarkStart w:id="108" w:name="__RefHeading___Toc6838_1627444866"/>
      <w:bookmarkStart w:id="109" w:name="appendix-b-hexbin-explorer"/>
      <w:bookmarkEnd w:id="108"/>
      <w:r>
        <w:rPr/>
        <w:t>Appendix B: Hexbin explorer</w:t>
      </w:r>
      <w:bookmarkEnd w:id="109"/>
    </w:p>
    <w:p>
      <w:pPr>
        <w:pStyle w:val="FirstParagraph"/>
        <w:rPr/>
      </w:pPr>
      <w:r>
        <w:rPr/>
        <w:t xml:space="preserve">This appendix provides a brief overview of the interface of the map based web application created for the first case study. Not that the best way to explore the application is by viewing the live demo at </w:t>
      </w:r>
      <w:hyperlink r:id="rId44">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45"/>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46"/>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47"/>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48"/>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r>
        <w:rPr/>
      </w:r>
    </w:p>
    <w:p>
      <w:pPr>
        <w:pStyle w:val="Heading1"/>
        <w:rPr/>
      </w:pPr>
      <w:r>
        <w:rPr/>
      </w:r>
    </w:p>
    <w:p>
      <w:pPr>
        <w:pStyle w:val="Heading1"/>
        <w:rPr/>
      </w:pPr>
      <w:bookmarkStart w:id="110" w:name="__RefHeading___Toc6840_1627444866"/>
      <w:bookmarkStart w:id="111" w:name="appendix-c-lockdown-traffic"/>
      <w:bookmarkEnd w:id="110"/>
      <w:r>
        <w:rPr/>
        <w:t>Appendix C: Lockdown traffic</w:t>
      </w:r>
      <w:bookmarkEnd w:id="111"/>
    </w:p>
    <w:p>
      <w:pPr>
        <w:pStyle w:val="FirstParagraph"/>
        <w:rPr/>
      </w:pPr>
      <w:r>
        <w:rPr/>
        <w:t xml:space="preserve">This appendix provides a brief overview of the interface of the map based web application created for the second case study. Not that the best way to explore the application is by viewing the live demo at </w:t>
      </w:r>
      <w:hyperlink r:id="rId49">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50"/>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pic:cNvPicPr>
                      <a:picLocks noChangeAspect="1" noChangeArrowheads="1"/>
                    </pic:cNvPicPr>
                  </pic:nvPicPr>
                  <pic:blipFill>
                    <a:blip r:embed="rId51"/>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w:t>
      </w:r>
    </w:p>
    <w:p>
      <w:pPr>
        <w:pStyle w:val="ImageCaption"/>
        <w:rPr/>
      </w:pPr>
      <w:r>
        <w:rPr/>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nel after clicking the “comparison” checkbox. The selected weeks are then displayed on the overview table, which can still be used to select the day, as well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nel after clicking the “comparison” checkbox. The selected weeks are then displayed on the overview table, which can still be used to select the day, as well as the slider."/>
                    <pic:cNvPicPr>
                      <a:picLocks noChangeAspect="1" noChangeArrowheads="1"/>
                    </pic:cNvPicPr>
                  </pic:nvPicPr>
                  <pic:blipFill>
                    <a:blip r:embed="rId52"/>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pannel after clicking the “comparison” checkbox. The selected weeks are then displayed on the overview table, which can still be used to select the day, as well as the slider.</w:t>
      </w:r>
    </w:p>
    <w:p>
      <w:pPr>
        <w:pStyle w:val="Normal"/>
        <w:rPr/>
      </w:pPr>
      <w:r>
        <w:rPr/>
        <w:drawing>
          <wp:inline distT="0" distB="0" distL="114935" distR="114935">
            <wp:extent cx="2090420" cy="3978910"/>
            <wp:effectExtent l="0" t="0" r="0" b="0"/>
            <wp:docPr id="47" name="Image46" descr="Fig. Ac-4. Example showing the map view in th comparinson mode, fill-extrusion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 comparinson mode, fill-extrusion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53"/>
                    <a:stretch>
                      <a:fillRect/>
                    </a:stretch>
                  </pic:blipFill>
                  <pic:spPr bwMode="auto">
                    <a:xfrm>
                      <a:off x="0" y="0"/>
                      <a:ext cx="2090420" cy="3978910"/>
                    </a:xfrm>
                    <a:prstGeom prst="rect">
                      <a:avLst/>
                    </a:prstGeom>
                  </pic:spPr>
                </pic:pic>
              </a:graphicData>
            </a:graphic>
          </wp:inline>
        </w:drawing>
      </w:r>
    </w:p>
    <w:p>
      <w:pPr>
        <w:pStyle w:val="Normal"/>
        <w:rPr>
          <w:rFonts w:ascii="Fira Sans" w:hAnsi="Fira Sans"/>
        </w:rPr>
      </w:pPr>
      <w:r>
        <w:rPr>
          <w:rFonts w:ascii="Fira Sans" w:hAnsi="Fira Sans"/>
          <w:b/>
        </w:rPr>
        <w:t>Fig. Ac-4.</w:t>
      </w:r>
      <w:r>
        <w:rPr>
          <w:rFonts w:ascii="Fira Sans" w:hAnsi="Fira Sans"/>
        </w:rPr>
        <w:t xml:space="preserve"> Example showing the map view in th comparinson mode, fill-extrusion is used with tilted camera view to allow layer comparison. Application is shown in the small screen layout, with the side panel broken down below the map view (outside of the image).</w:t>
      </w:r>
    </w:p>
    <w:p>
      <w:pPr>
        <w:pStyle w:val="Heading1"/>
        <w:rPr/>
      </w:pPr>
      <w:r>
        <w:rPr/>
      </w:r>
    </w:p>
    <w:p>
      <w:pPr>
        <w:pStyle w:val="Heading1"/>
        <w:rPr/>
      </w:pPr>
      <w:r>
        <w:rPr/>
      </w:r>
    </w:p>
    <w:p>
      <w:pPr>
        <w:pStyle w:val="Heading1"/>
        <w:rPr/>
      </w:pPr>
      <w:bookmarkStart w:id="112" w:name="__RefHeading___Toc6842_1627444866"/>
      <w:bookmarkStart w:id="113" w:name="sources"/>
      <w:bookmarkEnd w:id="112"/>
      <w:r>
        <w:rPr/>
        <w:t>Sources</w:t>
      </w:r>
      <w:bookmarkEnd w:id="113"/>
    </w:p>
    <w:p>
      <w:pPr>
        <w:pStyle w:val="Bibliography"/>
        <w:rPr/>
      </w:pPr>
      <w:r>
        <w:rPr/>
        <w:t xml:space="preserve">Ademovic, A. (2016). 3D graphics: A webgl tutorial. </w:t>
      </w:r>
      <w:hyperlink r:id="rId54">
        <w:r>
          <w:rPr>
            <w:rStyle w:val="InternetLink"/>
          </w:rPr>
          <w:t>https://www.toptal.com/javascript/3d-graphics-a-webgl-tutorial</w:t>
        </w:r>
      </w:hyperlink>
      <w:r>
        <w:rPr/>
        <w:t>.</w:t>
      </w:r>
      <w:bookmarkStart w:id="114" w:name="ref-ademovic20163d"/>
      <w:bookmarkEnd w:id="114"/>
    </w:p>
    <w:p>
      <w:pPr>
        <w:pStyle w:val="Bibliography"/>
        <w:rPr/>
      </w:pPr>
      <w:r>
        <w:rPr/>
        <w:t xml:space="preserve">Agafonkin, V. (2016). Clustering millions of points on a map with supercluster. </w:t>
      </w:r>
      <w:hyperlink r:id="rId55">
        <w:r>
          <w:rPr>
            <w:rStyle w:val="InternetLink"/>
          </w:rPr>
          <w:t>https://blog.mapbox.com/clustering-millions-of-points-on-a-map-with-supercluster-272046ec5c97</w:t>
        </w:r>
      </w:hyperlink>
      <w:r>
        <w:rPr/>
        <w:t>.</w:t>
      </w:r>
      <w:bookmarkStart w:id="115" w:name="ref-agafonkin2016clustering"/>
      <w:bookmarkEnd w:id="115"/>
    </w:p>
    <w:p>
      <w:pPr>
        <w:pStyle w:val="Bibliography"/>
        <w:rPr/>
      </w:pPr>
      <w:r>
        <w:rPr/>
        <w:t xml:space="preserve">Agafonkin, V. (2017). How i built a wind map with webgl. </w:t>
      </w:r>
      <w:hyperlink r:id="rId56">
        <w:r>
          <w:rPr>
            <w:rStyle w:val="InternetLink"/>
          </w:rPr>
          <w:t>https://blog.mapbox.com/how-i-built-a-wind-map-with-webgl-b63022b5537f</w:t>
        </w:r>
      </w:hyperlink>
      <w:r>
        <w:rPr/>
        <w:t>.</w:t>
      </w:r>
      <w:bookmarkStart w:id="116" w:name="ref-agafonkin2017how"/>
      <w:bookmarkEnd w:id="116"/>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117" w:name="ref-agarwal2013blinkdb"/>
      <w:bookmarkEnd w:id="117"/>
    </w:p>
    <w:p>
      <w:pPr>
        <w:pStyle w:val="Bibliography"/>
        <w:rPr/>
      </w:pPr>
      <w:r>
        <w:rPr/>
        <w:t xml:space="preserve">Aigner, W., Miksch, S., Schumann, H., &amp; Tominski, C. (2011). </w:t>
      </w:r>
      <w:r>
        <w:rPr>
          <w:i/>
        </w:rPr>
        <w:t>Visualization of time-oriented data</w:t>
      </w:r>
      <w:r>
        <w:rPr/>
        <w:t>. Springer Science &amp; Business Media.</w:t>
      </w:r>
      <w:bookmarkStart w:id="118" w:name="ref-aigner2011visualization"/>
      <w:bookmarkEnd w:id="118"/>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119" w:name="ref-allen1995qualitative"/>
      <w:bookmarkEnd w:id="119"/>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120" w:name="ref-allen1984towards"/>
      <w:bookmarkEnd w:id="120"/>
    </w:p>
    <w:p>
      <w:pPr>
        <w:pStyle w:val="Bibliography"/>
        <w:rPr/>
      </w:pPr>
      <w:r>
        <w:rPr/>
        <w:t xml:space="preserve">Amabili, L. (2019). From storytelling to scrollytelling: A short introduction and beyond. </w:t>
      </w:r>
      <w:r>
        <w:rPr>
          <w:i/>
        </w:rPr>
        <w:t>Available online at https://medium.com/nightingale/from-storytelling-to-scrollytelling-a-short-introduction-and-beyond-fbda32066964 (last accessed April 29, 2021)</w:t>
      </w:r>
      <w:r>
        <w:rPr/>
        <w:t>.</w:t>
      </w:r>
      <w:bookmarkStart w:id="121" w:name="ref-amabili2019storytelling"/>
      <w:bookmarkEnd w:id="121"/>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122" w:name="ref-anderson2008end"/>
      <w:bookmarkEnd w:id="122"/>
    </w:p>
    <w:p>
      <w:pPr>
        <w:pStyle w:val="Bibliography"/>
        <w:rPr/>
      </w:pPr>
      <w:r>
        <w:rPr/>
        <w:t xml:space="preserve">Andrienko, N., &amp; Andrienko, G. (2006). </w:t>
      </w:r>
      <w:r>
        <w:rPr>
          <w:i/>
        </w:rPr>
        <w:t>Exploratory analysis of spatial and temporal data: A systematic approach</w:t>
      </w:r>
      <w:r>
        <w:rPr/>
        <w:t>. Springer Science &amp; Business Media.</w:t>
      </w:r>
      <w:bookmarkStart w:id="123" w:name="ref-andrienko2006exploratory"/>
      <w:bookmarkEnd w:id="123"/>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124" w:name="ref-andrienko2008basic"/>
      <w:bookmarkEnd w:id="124"/>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125" w:name="ref-atzori2010internet"/>
      <w:bookmarkEnd w:id="125"/>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126" w:name="ref-barnes2013big"/>
      <w:bookmarkEnd w:id="126"/>
    </w:p>
    <w:p>
      <w:pPr>
        <w:pStyle w:val="Bibliography"/>
        <w:rPr/>
      </w:pPr>
      <w:r>
        <w:rPr/>
        <w:t xml:space="preserve">Baur, D. (2015). Weighing performance against pain svg, canvas and webgl. </w:t>
      </w:r>
      <w:r>
        <w:rPr>
          <w:i/>
        </w:rPr>
        <w:t>Available online at https://www.youtube.com/watch?v=dlZvL7Ei0C0 (last accessed December 29, 2018)</w:t>
      </w:r>
      <w:r>
        <w:rPr/>
        <w:t>.</w:t>
      </w:r>
      <w:bookmarkStart w:id="127" w:name="ref-baur2015weighing"/>
      <w:bookmarkEnd w:id="127"/>
    </w:p>
    <w:p>
      <w:pPr>
        <w:pStyle w:val="Bibliography"/>
        <w:rPr/>
      </w:pPr>
      <w:r>
        <w:rPr/>
        <w:t xml:space="preserve">Baur, D. (2017). The death of interactive infographics? </w:t>
      </w:r>
      <w:r>
        <w:rPr>
          <w:i/>
        </w:rPr>
        <w:t>Available online at https://medium.com/@dominikus/the-end-of-interactive-visualizations-52c585dcafcb (last accessed December 29, 2018)</w:t>
      </w:r>
      <w:r>
        <w:rPr/>
        <w:t>.</w:t>
      </w:r>
      <w:bookmarkStart w:id="128" w:name="ref-baur2017death"/>
      <w:bookmarkEnd w:id="128"/>
    </w:p>
    <w:p>
      <w:pPr>
        <w:pStyle w:val="Bibliography"/>
        <w:rPr/>
      </w:pPr>
      <w:r>
        <w:rPr/>
        <w:t>Bertin, J. (1983). Semiology of graphics: Diagrams, networks, maps. University of Wisconsin press.</w:t>
      </w:r>
      <w:bookmarkStart w:id="129" w:name="ref-bertin1983semiology"/>
      <w:bookmarkEnd w:id="129"/>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130" w:name="ref-birch2007rectangular"/>
      <w:bookmarkEnd w:id="130"/>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131" w:name="ref-bleisch2014mining"/>
      <w:bookmarkEnd w:id="131"/>
    </w:p>
    <w:p>
      <w:pPr>
        <w:pStyle w:val="Bibliography"/>
        <w:rPr/>
      </w:pPr>
      <w:r>
        <w:rPr/>
        <w:t xml:space="preserve">Blok, C. A. (2005). </w:t>
      </w:r>
      <w:r>
        <w:rPr>
          <w:i/>
        </w:rPr>
        <w:t>Dynamic visualization variables in animation to support monitoring of spatial phenomena</w:t>
      </w:r>
      <w:r>
        <w:rPr/>
        <w:t>. Utrecht University.</w:t>
      </w:r>
      <w:bookmarkStart w:id="132" w:name="ref-blok2005dynamic"/>
      <w:bookmarkEnd w:id="132"/>
    </w:p>
    <w:p>
      <w:pPr>
        <w:pStyle w:val="Bibliography"/>
        <w:rPr/>
      </w:pPr>
      <w:r>
        <w:rPr/>
        <w:t xml:space="preserve">Boellstorff, T., &amp; Maurer, W. (2015). Introduction. In </w:t>
      </w:r>
      <w:r>
        <w:rPr>
          <w:i/>
        </w:rPr>
        <w:t>Data, now bigger and better!</w:t>
      </w:r>
      <w:r>
        <w:rPr/>
        <w:t xml:space="preserve"> (pp. 1–6). Prickly Paradigm Press.</w:t>
      </w:r>
      <w:bookmarkStart w:id="133" w:name="ref-boellstorff2015introduction"/>
      <w:bookmarkEnd w:id="133"/>
    </w:p>
    <w:p>
      <w:pPr>
        <w:pStyle w:val="Bibliography"/>
        <w:rPr/>
      </w:pPr>
      <w:r>
        <w:rPr/>
        <w:t xml:space="preserve">Bollier, D., &amp; Firestone, C. M. (2010). </w:t>
      </w:r>
      <w:r>
        <w:rPr>
          <w:i/>
        </w:rPr>
        <w:t>The promise and peril of big data</w:t>
      </w:r>
      <w:r>
        <w:rPr/>
        <w:t>. Aspen Institute, Communications; Society Program Washington, DC.</w:t>
      </w:r>
      <w:bookmarkStart w:id="134" w:name="ref-bollier2010promise"/>
      <w:bookmarkEnd w:id="134"/>
    </w:p>
    <w:p>
      <w:pPr>
        <w:pStyle w:val="Bibliography"/>
        <w:rPr/>
      </w:pPr>
      <w:r>
        <w:rPr/>
        <w:t xml:space="preserve">Bort, J. (2014). There’s a new word being used in the computer industry: ’Brontobytes’. </w:t>
      </w:r>
      <w:r>
        <w:rPr>
          <w:i/>
        </w:rPr>
        <w:t>Available online at http://www.businessinsider.com/new-big-data-word-brontobytes-2014-6 (last accessed May 30, 2018)</w:t>
      </w:r>
      <w:r>
        <w:rPr/>
        <w:t>.</w:t>
      </w:r>
      <w:bookmarkStart w:id="135" w:name="ref-bort2014there"/>
      <w:bookmarkEnd w:id="135"/>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136" w:name="ref-boyd2012critical"/>
      <w:bookmarkEnd w:id="136"/>
    </w:p>
    <w:p>
      <w:pPr>
        <w:pStyle w:val="Bibliography"/>
        <w:rPr/>
      </w:pPr>
      <w:r>
        <w:rPr/>
        <w:t xml:space="preserve">Brunelli, M. (2011). Will your organization benefit from ’big data’ processing technology? </w:t>
      </w:r>
      <w:r>
        <w:rPr>
          <w:i/>
        </w:rPr>
        <w:t>Available online at searchdatamanagement. techtarget. com/news/2240036228/Will-your-organization-benefit-from-big-data-processing-technology (last accessed December 29, 2016)</w:t>
      </w:r>
      <w:r>
        <w:rPr/>
        <w:t>.</w:t>
      </w:r>
      <w:bookmarkStart w:id="137" w:name="ref-brunnelli2011will"/>
      <w:bookmarkEnd w:id="137"/>
    </w:p>
    <w:p>
      <w:pPr>
        <w:pStyle w:val="Bibliography"/>
        <w:rPr/>
      </w:pPr>
      <w:r>
        <w:rPr/>
        <w:t xml:space="preserve">Burghardt, D., Duchêne, C., &amp; Mackaness, W. (2016). </w:t>
      </w:r>
      <w:r>
        <w:rPr>
          <w:i/>
        </w:rPr>
        <w:t>Abstracting geographic information in a data rich world</w:t>
      </w:r>
      <w:r>
        <w:rPr/>
        <w:t>. Springer.</w:t>
      </w:r>
      <w:bookmarkStart w:id="138" w:name="ref-burghardt2016abstracting"/>
      <w:bookmarkEnd w:id="138"/>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139" w:name="ref-cabello2010algorithmic"/>
      <w:bookmarkEnd w:id="139"/>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140" w:name="ref-chen2019deep"/>
      <w:bookmarkEnd w:id="140"/>
    </w:p>
    <w:p>
      <w:pPr>
        <w:pStyle w:val="Bibliography"/>
        <w:rPr/>
      </w:pPr>
      <w:r>
        <w:rPr/>
        <w:t xml:space="preserve">Clarke, V., &amp; Pickles, R. (2015). </w:t>
      </w:r>
      <w:r>
        <w:rPr>
          <w:i/>
        </w:rPr>
        <w:t>Map: Exploring the world</w:t>
      </w:r>
      <w:r>
        <w:rPr/>
        <w:t>. Phaidon Press Limited.</w:t>
      </w:r>
      <w:bookmarkStart w:id="141" w:name="ref-clarke2015map"/>
      <w:bookmarkEnd w:id="141"/>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142" w:name="ref-correll2017surprise"/>
      <w:bookmarkEnd w:id="142"/>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143" w:name="ref-correll2018value"/>
      <w:bookmarkEnd w:id="143"/>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144" w:name="ref-crampton2015collect"/>
      <w:bookmarkEnd w:id="144"/>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145" w:name="ref-crampton2013beyond"/>
      <w:bookmarkEnd w:id="145"/>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146" w:name="ref-csikszentmihalyi1997flow"/>
      <w:bookmarkEnd w:id="146"/>
    </w:p>
    <w:p>
      <w:pPr>
        <w:pStyle w:val="Bibliography"/>
        <w:rPr/>
      </w:pPr>
      <w:r>
        <w:rPr/>
        <w:t xml:space="preserve">Davenport, T. (2014). </w:t>
      </w:r>
      <w:r>
        <w:rPr>
          <w:i/>
        </w:rPr>
        <w:t>Big data at work: Dispelling the myths, uncovering the opportunities</w:t>
      </w:r>
      <w:r>
        <w:rPr/>
        <w:t>. Harvard Business Review Press.</w:t>
      </w:r>
      <w:bookmarkStart w:id="147" w:name="ref-davenport2014big"/>
      <w:bookmarkEnd w:id="147"/>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148" w:name="ref-demchenko2014defining"/>
      <w:bookmarkEnd w:id="148"/>
    </w:p>
    <w:p>
      <w:pPr>
        <w:pStyle w:val="Bibliography"/>
        <w:rPr/>
      </w:pPr>
      <w:r>
        <w:rPr/>
        <w:t xml:space="preserve">Dennett, D. C. (2017). </w:t>
      </w:r>
      <w:r>
        <w:rPr>
          <w:i/>
        </w:rPr>
        <w:t>From bacteria to bach and back: The evolution of minds</w:t>
      </w:r>
      <w:r>
        <w:rPr/>
        <w:t>. WW Norton &amp; Company.</w:t>
      </w:r>
      <w:bookmarkStart w:id="149" w:name="ref-dennett2017bacteria"/>
      <w:bookmarkEnd w:id="149"/>
    </w:p>
    <w:p>
      <w:pPr>
        <w:pStyle w:val="Bibliography"/>
        <w:rPr/>
      </w:pPr>
      <w:r>
        <w:rPr/>
        <w:t>Diebold, F. X., Cheng, X., Diebold, S., Foster, D., Halperin, M., Lohr, S., Mashey, J., et al. (2012). A personal perspective on the origin (s) and development of “big data”: The phenomenon, the term, and the discipline∗. Citeseer.</w:t>
      </w:r>
      <w:bookmarkStart w:id="150" w:name="ref-diebold2012personal"/>
      <w:bookmarkEnd w:id="150"/>
    </w:p>
    <w:p>
      <w:pPr>
        <w:pStyle w:val="Bibliography"/>
        <w:rPr/>
      </w:pPr>
      <w:r>
        <w:rPr/>
        <w:t xml:space="preserve">Diehm, C. (2018). On weaponised design. </w:t>
      </w:r>
      <w:r>
        <w:rPr>
          <w:i/>
        </w:rPr>
        <w:t>Available online at https://ourdataourselves.tacticaltech.org/posts/30-on-weaponised-design/ (last accessed September 16, 2018)</w:t>
      </w:r>
      <w:r>
        <w:rPr/>
        <w:t>.</w:t>
      </w:r>
      <w:bookmarkStart w:id="151" w:name="ref-diehm2018weaponised"/>
      <w:bookmarkEnd w:id="151"/>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152" w:name="ref-d2017creative"/>
      <w:bookmarkEnd w:id="152"/>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153" w:name="ref-dodge2005codes"/>
      <w:bookmarkEnd w:id="153"/>
    </w:p>
    <w:p>
      <w:pPr>
        <w:pStyle w:val="Bibliography"/>
        <w:rPr/>
      </w:pPr>
      <w:r>
        <w:rPr/>
        <w:t xml:space="preserve">Drasner, S. (2015). Weighing svg animation techniques (with benchmarks). </w:t>
      </w:r>
      <w:r>
        <w:rPr>
          <w:i/>
        </w:rPr>
        <w:t>Available online at https://css-tricks.com/weighing-svg-animation-techniques-benchmarks/ (last accessed April 29, 2021)</w:t>
      </w:r>
      <w:r>
        <w:rPr/>
        <w:t>.</w:t>
      </w:r>
      <w:bookmarkStart w:id="154" w:name="ref-drasner2015weighing"/>
      <w:bookmarkEnd w:id="154"/>
    </w:p>
    <w:p>
      <w:pPr>
        <w:pStyle w:val="Bibliography"/>
        <w:rPr/>
      </w:pPr>
      <w:r>
        <w:rPr/>
        <w:t xml:space="preserve">Eberhardt, C. (2020). Rendering one million datapoints with d3 and webgl. </w:t>
      </w:r>
      <w:hyperlink r:id="rId57">
        <w:r>
          <w:rPr>
            <w:rStyle w:val="InternetLink"/>
          </w:rPr>
          <w:t>https://blog.scottlogic.com/2020/05/01/rendering-one-million-points-with-d3.html</w:t>
        </w:r>
      </w:hyperlink>
      <w:r>
        <w:rPr/>
        <w:t>.</w:t>
      </w:r>
      <w:bookmarkStart w:id="155" w:name="ref-eberhardt2020rendering"/>
      <w:bookmarkEnd w:id="155"/>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156" w:name="ref-egenhofer1992object"/>
      <w:bookmarkEnd w:id="156"/>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57" w:name="ref-egenhofer1991point"/>
      <w:bookmarkEnd w:id="157"/>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58" w:name="ref-el2002spatio"/>
      <w:bookmarkEnd w:id="158"/>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59" w:name="ref-elmqvist2010hierarchical"/>
      <w:bookmarkEnd w:id="159"/>
    </w:p>
    <w:p>
      <w:pPr>
        <w:pStyle w:val="Bibliography"/>
        <w:rPr/>
      </w:pPr>
      <w:r>
        <w:rPr/>
        <w:t xml:space="preserve">Escoffier, E. (2017). How we used webgl and pixi.js for temporal mapping. </w:t>
      </w:r>
      <w:hyperlink r:id="rId58">
        <w:r>
          <w:rPr>
            <w:rStyle w:val="InternetLink"/>
          </w:rPr>
          <w:t>https://medium.com/vizzuality-blog/saving-the-with-how-we-used-webgl-and-pixi-js-for-temporal-mapping-2cffaed60b91</w:t>
        </w:r>
      </w:hyperlink>
      <w:r>
        <w:rPr/>
        <w:t>.</w:t>
      </w:r>
      <w:bookmarkStart w:id="160" w:name="ref-escoffier2017how"/>
      <w:bookmarkEnd w:id="160"/>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61" w:name="ref-fan2014challenges"/>
      <w:bookmarkEnd w:id="161"/>
    </w:p>
    <w:p>
      <w:pPr>
        <w:pStyle w:val="Bibliography"/>
        <w:rPr/>
      </w:pPr>
      <w:r>
        <w:rPr/>
        <w:t xml:space="preserve">Fischer, D. (2015). Why exploring big data is hard and what we can do about it. </w:t>
      </w:r>
      <w:r>
        <w:rPr>
          <w:i/>
        </w:rPr>
        <w:t>Available online at www. youtube. com/watch?v=UP5412nU2lI (last accessed December 29, 2016)</w:t>
      </w:r>
      <w:r>
        <w:rPr/>
        <w:t>.</w:t>
      </w:r>
      <w:bookmarkStart w:id="162" w:name="ref-fischer2015why"/>
      <w:bookmarkEnd w:id="162"/>
    </w:p>
    <w:p>
      <w:pPr>
        <w:pStyle w:val="Bibliography"/>
        <w:rPr/>
      </w:pPr>
      <w:r>
        <w:rPr/>
        <w:t xml:space="preserve">Fisher, D., &amp; Meyer, M. (2017). </w:t>
      </w:r>
      <w:r>
        <w:rPr>
          <w:i/>
        </w:rPr>
        <w:t>Making data visual: A practical guide to using visualization for insight</w:t>
      </w:r>
      <w:r>
        <w:rPr/>
        <w:t>. " O’Reilly Media, Inc.".</w:t>
      </w:r>
      <w:bookmarkStart w:id="163" w:name="ref-fisher2017making"/>
      <w:bookmarkEnd w:id="163"/>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64" w:name="ref-fisher2012trust"/>
      <w:bookmarkEnd w:id="164"/>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65" w:name="ref-florescu2014will"/>
      <w:bookmarkEnd w:id="165"/>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66" w:name="ref-frank1998different"/>
      <w:bookmarkEnd w:id="166"/>
    </w:p>
    <w:p>
      <w:pPr>
        <w:pStyle w:val="Bibliography"/>
        <w:rPr/>
      </w:pPr>
      <w:r>
        <w:rPr/>
        <w:t>Galton, A. (2012). States, processes and events, and the ontology of causal relations. IOS Press.</w:t>
      </w:r>
      <w:bookmarkStart w:id="167" w:name="ref-galton2012states"/>
      <w:bookmarkEnd w:id="167"/>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68" w:name="ref-gandomi2015beyond"/>
      <w:bookmarkEnd w:id="168"/>
    </w:p>
    <w:p>
      <w:pPr>
        <w:pStyle w:val="Bibliography"/>
        <w:rPr/>
      </w:pPr>
      <w:r>
        <w:rPr/>
        <w:t xml:space="preserve">Gantz, J., &amp; Reinsel, D. (2011). Extracting value from chaos. </w:t>
      </w:r>
      <w:r>
        <w:rPr>
          <w:i/>
        </w:rPr>
        <w:t>IDC iview</w:t>
      </w:r>
      <w:r>
        <w:rPr/>
        <w:t xml:space="preserve">, </w:t>
      </w:r>
      <w:r>
        <w:rPr>
          <w:i/>
        </w:rPr>
        <w:t>1142</w:t>
      </w:r>
      <w:r>
        <w:rPr/>
        <w:t>(2011), 1–12.</w:t>
      </w:r>
      <w:bookmarkStart w:id="169" w:name="ref-gantz2011extracting"/>
      <w:bookmarkEnd w:id="169"/>
    </w:p>
    <w:p>
      <w:pPr>
        <w:pStyle w:val="Bibliography"/>
        <w:rPr/>
      </w:pPr>
      <w:r>
        <w:rPr/>
        <w:t xml:space="preserve">Gartner. (2018a). What is big data? - gartner it glossary. </w:t>
      </w:r>
      <w:r>
        <w:rPr>
          <w:i/>
        </w:rPr>
        <w:t>Available online at https://www.gartner.com/it-glossary/big-data/ (last accessed October 26, 2018)</w:t>
      </w:r>
      <w:r>
        <w:rPr/>
        <w:t>.</w:t>
      </w:r>
      <w:bookmarkStart w:id="170" w:name="ref-gartner2018what"/>
      <w:bookmarkEnd w:id="170"/>
    </w:p>
    <w:p>
      <w:pPr>
        <w:pStyle w:val="Bibliography"/>
        <w:rPr/>
      </w:pPr>
      <w:r>
        <w:rPr/>
        <w:t xml:space="preserve">Gartner. (2018b). Gartner special reports. </w:t>
      </w:r>
      <w:r>
        <w:rPr>
          <w:i/>
        </w:rPr>
        <w:t>Available online at https://www.gartner.com/en/products/special-reports (last accessed August 26, 2018)</w:t>
      </w:r>
      <w:r>
        <w:rPr/>
        <w:t>.</w:t>
      </w:r>
      <w:bookmarkStart w:id="171" w:name="ref-gartner2018"/>
      <w:bookmarkEnd w:id="171"/>
    </w:p>
    <w:p>
      <w:pPr>
        <w:pStyle w:val="Bibliography"/>
        <w:rPr/>
      </w:pPr>
      <w:r>
        <w:rPr/>
        <w:t xml:space="preserve">giscloud. (2010). Realtime map tile rendering benchmark: Vector tiles vs. Raster tiles. </w:t>
      </w:r>
      <w:r>
        <w:rPr>
          <w:i/>
        </w:rPr>
        <w:t>Available online at https://www.giscloud.com/blog/realtime-map-tile-rendering-benchmark-rasters-vs-vectors/ (last accessed October 26, 2020)</w:t>
      </w:r>
      <w:r>
        <w:rPr/>
        <w:t>.</w:t>
      </w:r>
      <w:bookmarkStart w:id="172" w:name="ref-giscloud2010realtime"/>
      <w:bookmarkEnd w:id="172"/>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73" w:name="ref-gonzalez2013big"/>
      <w:bookmarkEnd w:id="173"/>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74" w:name="ref-goodchild2007citizens"/>
      <w:bookmarkEnd w:id="174"/>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75" w:name="ref-goodchild2013quality"/>
      <w:bookmarkEnd w:id="175"/>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76" w:name="ref-gorman2013danger"/>
      <w:bookmarkEnd w:id="176"/>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77" w:name="ref-graham2013geography"/>
      <w:bookmarkEnd w:id="177"/>
    </w:p>
    <w:p>
      <w:pPr>
        <w:pStyle w:val="Bibliography"/>
        <w:rPr/>
      </w:pPr>
      <w:r>
        <w:rPr/>
        <w:t xml:space="preserve">Gray, J., Chambers, L., &amp; Bounegru, L. (2012). </w:t>
      </w:r>
      <w:r>
        <w:rPr>
          <w:i/>
        </w:rPr>
        <w:t>The data journalism handbook: How journalists can use data to improve the news</w:t>
      </w:r>
      <w:r>
        <w:rPr/>
        <w:t>. " O’Reilly Media, Inc.".</w:t>
      </w:r>
      <w:bookmarkStart w:id="178" w:name="ref-gray2012data"/>
      <w:bookmarkEnd w:id="178"/>
    </w:p>
    <w:p>
      <w:pPr>
        <w:pStyle w:val="Bibliography"/>
        <w:rPr/>
      </w:pPr>
      <w:r>
        <w:rPr/>
        <w:t xml:space="preserve">Grünreich, D. (1985). Computer-assisted generalisation. </w:t>
      </w:r>
      <w:r>
        <w:rPr>
          <w:i/>
        </w:rPr>
        <w:t>Papers CERCO-Cartography Course</w:t>
      </w:r>
      <w:r>
        <w:rPr/>
        <w:t>. Frankfurt am Main, Institut für Angewandte Geodäsie.</w:t>
      </w:r>
      <w:bookmarkStart w:id="179" w:name="ref-grunreich1985computer"/>
      <w:bookmarkEnd w:id="179"/>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80" w:name="ref-guo2006visualization"/>
      <w:bookmarkEnd w:id="180"/>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81" w:name="ref-hahmann201180"/>
      <w:bookmarkEnd w:id="181"/>
    </w:p>
    <w:p>
      <w:pPr>
        <w:pStyle w:val="Bibliography"/>
        <w:rPr/>
      </w:pPr>
      <w:r>
        <w:rPr/>
        <w:t xml:space="preserve">Han, J., Pei, J., &amp; Kamber, M. (2011). </w:t>
      </w:r>
      <w:r>
        <w:rPr>
          <w:i/>
        </w:rPr>
        <w:t>Data mining: Concepts and techniques</w:t>
      </w:r>
      <w:r>
        <w:rPr/>
        <w:t>. Elsevier.</w:t>
      </w:r>
      <w:bookmarkStart w:id="182" w:name="ref-han2011data"/>
      <w:bookmarkEnd w:id="182"/>
    </w:p>
    <w:p>
      <w:pPr>
        <w:pStyle w:val="Bibliography"/>
        <w:rPr/>
      </w:pPr>
      <w:r>
        <w:rPr/>
        <w:t xml:space="preserve">Hazelton, N. (1992). Developments in spatio-temporal gis. In </w:t>
      </w:r>
      <w:r>
        <w:rPr>
          <w:i/>
        </w:rPr>
        <w:t>Proceedings of the first regional conference on gis research in victoria and tasmania</w:t>
      </w:r>
      <w:r>
        <w:rPr/>
        <w:t>.</w:t>
      </w:r>
      <w:bookmarkStart w:id="183" w:name="ref-hazelton1992developments"/>
      <w:bookmarkEnd w:id="183"/>
    </w:p>
    <w:p>
      <w:pPr>
        <w:pStyle w:val="Bibliography"/>
        <w:rPr/>
      </w:pPr>
      <w:r>
        <w:rPr/>
        <w:t xml:space="preserve">Head, S. (2014). Worse than wal-mart: Amazon’s sick brutality and secret history of ruthlessly intimidating workers. </w:t>
      </w:r>
      <w:r>
        <w:rPr>
          <w:i/>
        </w:rPr>
        <w:t>Salon</w:t>
      </w:r>
      <w:r>
        <w:rPr/>
        <w:t>.</w:t>
      </w:r>
      <w:bookmarkStart w:id="184" w:name="ref-head2014worse"/>
      <w:bookmarkEnd w:id="184"/>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85" w:name="ref-heer2008design"/>
      <w:bookmarkEnd w:id="185"/>
    </w:p>
    <w:p>
      <w:pPr>
        <w:pStyle w:val="Bibliography"/>
        <w:rPr/>
      </w:pPr>
      <w:r>
        <w:rPr/>
        <w:t xml:space="preserve">Hellerstein, J. M., Haas, P. J., &amp; Wang, H. J. (1997). Online aggregation. In </w:t>
      </w:r>
      <w:r>
        <w:rPr>
          <w:i/>
        </w:rPr>
        <w:t>Acm sigmod record</w:t>
      </w:r>
      <w:r>
        <w:rPr/>
        <w:t xml:space="preserve"> (Vol. 26, pp. 171–182). ACM.</w:t>
      </w:r>
      <w:bookmarkStart w:id="186" w:name="ref-hellerstein1997online"/>
      <w:bookmarkEnd w:id="186"/>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87" w:name="ref-helles2013making"/>
      <w:bookmarkEnd w:id="187"/>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88" w:name="ref-herland2014review"/>
      <w:bookmarkEnd w:id="188"/>
    </w:p>
    <w:p>
      <w:pPr>
        <w:pStyle w:val="Bibliography"/>
        <w:rPr/>
      </w:pPr>
      <w:r>
        <w:rPr/>
        <w:t xml:space="preserve">Heuer, R. J. (1999). </w:t>
      </w:r>
      <w:r>
        <w:rPr>
          <w:i/>
        </w:rPr>
        <w:t>Psychology of intelligence analysis</w:t>
      </w:r>
      <w:r>
        <w:rPr/>
        <w:t>. Center for the Study of Intelligence.</w:t>
      </w:r>
      <w:bookmarkStart w:id="189" w:name="ref-heuer1999psychology"/>
      <w:bookmarkEnd w:id="189"/>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90" w:name="ref-hilbert2011world"/>
      <w:bookmarkEnd w:id="190"/>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91" w:name="ref-hilbert2012measure"/>
      <w:bookmarkEnd w:id="191"/>
    </w:p>
    <w:p>
      <w:pPr>
        <w:pStyle w:val="Bibliography"/>
        <w:rPr/>
      </w:pPr>
      <w:r>
        <w:rPr/>
        <w:t>Hyndman, R. J. (1995). The problem with sturges rule for constructing histograms. Citeseer.</w:t>
      </w:r>
      <w:bookmarkStart w:id="192" w:name="ref-hyndman1995problem"/>
      <w:bookmarkEnd w:id="192"/>
    </w:p>
    <w:p>
      <w:pPr>
        <w:pStyle w:val="Bibliography"/>
        <w:rPr/>
      </w:pPr>
      <w:r>
        <w:rPr/>
        <w:t xml:space="preserve">IDC. (2020). IDC’s global datasphere forecast shows continued steady growth in the creation and consumption of data. </w:t>
      </w:r>
      <w:hyperlink r:id="rId59">
        <w:r>
          <w:rPr>
            <w:rStyle w:val="InternetLink"/>
          </w:rPr>
          <w:t>https://www.idc.com/getdoc.jsp?containerId=prUS46286020</w:t>
        </w:r>
      </w:hyperlink>
      <w:r>
        <w:rPr/>
        <w:t>.</w:t>
      </w:r>
      <w:bookmarkStart w:id="193" w:name="ref-idc2020global"/>
      <w:bookmarkEnd w:id="193"/>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94" w:name="ref-jiang2018spatial"/>
      <w:bookmarkEnd w:id="194"/>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95" w:name="ref-jiang2016fractal"/>
      <w:bookmarkEnd w:id="195"/>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96" w:name="ref-jiang2018complex"/>
      <w:bookmarkEnd w:id="196"/>
    </w:p>
    <w:p>
      <w:pPr>
        <w:pStyle w:val="Bibliography"/>
        <w:rPr/>
      </w:pPr>
      <w:r>
        <w:rPr/>
        <w:t xml:space="preserve">Jiang, Z., &amp; Shekhar, S. (2017). </w:t>
      </w:r>
      <w:r>
        <w:rPr>
          <w:i/>
        </w:rPr>
        <w:t>Spatial big data science: Classification techniques for earth observation imagery</w:t>
      </w:r>
      <w:r>
        <w:rPr/>
        <w:t>. Springer.</w:t>
      </w:r>
      <w:bookmarkStart w:id="197" w:name="ref-jiang2017spatial"/>
      <w:bookmarkEnd w:id="197"/>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98" w:name="ref-jin2015significance"/>
      <w:bookmarkEnd w:id="198"/>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99" w:name="ref-jung1995knowledge"/>
      <w:bookmarkEnd w:id="199"/>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200" w:name="ref-kabakchieva2015big"/>
      <w:bookmarkEnd w:id="200"/>
    </w:p>
    <w:p>
      <w:pPr>
        <w:pStyle w:val="Bibliography"/>
        <w:rPr/>
      </w:pPr>
      <w:r>
        <w:rPr/>
        <w:t xml:space="preserve">Kahneman, D. (2011). </w:t>
      </w:r>
      <w:r>
        <w:rPr>
          <w:i/>
        </w:rPr>
        <w:t>Thinking, fast and slow</w:t>
      </w:r>
      <w:r>
        <w:rPr/>
        <w:t>. Macmillan.</w:t>
      </w:r>
      <w:bookmarkStart w:id="201" w:name="ref-kahneman2011thinking"/>
      <w:bookmarkEnd w:id="201"/>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202" w:name="ref-kale2020visual"/>
      <w:bookmarkEnd w:id="202"/>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203" w:name="ref-kambatla2014trends"/>
      <w:bookmarkEnd w:id="203"/>
    </w:p>
    <w:p>
      <w:pPr>
        <w:pStyle w:val="Bibliography"/>
        <w:rPr/>
      </w:pPr>
      <w:r>
        <w:rPr/>
        <w:t xml:space="preserve">Kayyali, B., Knott, D., &amp; Van Kuiken, S. (2013). The big-data revolution in us health care: Accelerating value and innovation. </w:t>
      </w:r>
      <w:r>
        <w:rPr>
          <w:i/>
        </w:rPr>
        <w:t>Mc Kinsey &amp; Company</w:t>
      </w:r>
      <w:r>
        <w:rPr/>
        <w:t>, 1–13.</w:t>
      </w:r>
      <w:bookmarkStart w:id="204" w:name="ref-kayyali2013big"/>
      <w:bookmarkEnd w:id="204"/>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205" w:name="ref-keim2008visual"/>
      <w:bookmarkEnd w:id="205"/>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206" w:name="ref-kitchin2013big"/>
      <w:bookmarkEnd w:id="206"/>
    </w:p>
    <w:p>
      <w:pPr>
        <w:pStyle w:val="Bibliography"/>
        <w:rPr/>
      </w:pPr>
      <w:r>
        <w:rPr/>
        <w:t xml:space="preserve">Kitchin, R. (2014). </w:t>
      </w:r>
      <w:r>
        <w:rPr>
          <w:i/>
        </w:rPr>
        <w:t>The data revolution: Big data, open data, data infrastructures and their consequences</w:t>
      </w:r>
      <w:r>
        <w:rPr/>
        <w:t>. Sage.</w:t>
      </w:r>
      <w:bookmarkStart w:id="207" w:name="ref-kitchin2014data"/>
      <w:bookmarkEnd w:id="207"/>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208" w:name="ref-kitchin2015opportunities"/>
      <w:bookmarkEnd w:id="208"/>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209" w:name="ref-kitchin2016makes"/>
      <w:bookmarkEnd w:id="209"/>
    </w:p>
    <w:p>
      <w:pPr>
        <w:pStyle w:val="Bibliography"/>
        <w:rPr/>
      </w:pPr>
      <w:r>
        <w:rPr/>
        <w:t xml:space="preserve">Klanten, R., Ehmann, S., Bourquin, N., &amp; Tissot, T. (2010). </w:t>
      </w:r>
      <w:r>
        <w:rPr>
          <w:i/>
        </w:rPr>
        <w:t>Data flow: Visualising information in graphic design</w:t>
      </w:r>
      <w:r>
        <w:rPr/>
        <w:t>. Gestalten.</w:t>
      </w:r>
      <w:bookmarkStart w:id="210" w:name="ref-klanten2010data"/>
      <w:bookmarkEnd w:id="210"/>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211" w:name="ref-kreye2015moores"/>
      <w:bookmarkEnd w:id="211"/>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212" w:name="ref-laney20013d"/>
      <w:bookmarkEnd w:id="212"/>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213" w:name="ref-laube2007movement"/>
      <w:bookmarkEnd w:id="213"/>
    </w:p>
    <w:p>
      <w:pPr>
        <w:pStyle w:val="Bibliography"/>
        <w:rPr/>
      </w:pPr>
      <w:r>
        <w:rPr/>
        <w:t xml:space="preserve">Leaver, D. (2020). Leaflet.MarkerCluster. </w:t>
      </w:r>
      <w:hyperlink r:id="rId60">
        <w:r>
          <w:rPr>
            <w:rStyle w:val="InternetLink"/>
          </w:rPr>
          <w:t>https://github.com/adammertel/Leaflet.MarkerCluster.PlacementStrategies</w:t>
        </w:r>
      </w:hyperlink>
      <w:r>
        <w:rPr/>
        <w:t>.</w:t>
      </w:r>
      <w:bookmarkStart w:id="214" w:name="ref-leaver2020leaflet"/>
      <w:bookmarkEnd w:id="214"/>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215" w:name="ref-lee2015geospatial"/>
      <w:bookmarkEnd w:id="215"/>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216" w:name="ref-leszczynski2016introduction"/>
      <w:bookmarkEnd w:id="216"/>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217" w:name="ref-lewis2015big"/>
      <w:bookmarkEnd w:id="217"/>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218" w:name="ref-li2016geospatial"/>
      <w:bookmarkEnd w:id="218"/>
    </w:p>
    <w:p>
      <w:pPr>
        <w:pStyle w:val="Bibliography"/>
        <w:rPr/>
      </w:pPr>
      <w:r>
        <w:rPr/>
        <w:t>Lima, M. (2011). Visual complexity. Mapping patterns of information. Princeton: Princeton Architectural Press.</w:t>
      </w:r>
      <w:bookmarkStart w:id="219" w:name="ref-lima2011visual"/>
      <w:bookmarkEnd w:id="219"/>
    </w:p>
    <w:p>
      <w:pPr>
        <w:pStyle w:val="Bibliography"/>
        <w:rPr/>
      </w:pPr>
      <w:r>
        <w:rPr/>
        <w:t xml:space="preserve">Lipton, Z. C., &amp; Steinhardt, J. (2018). Troubling trends in machine learning scholarship. </w:t>
      </w:r>
      <w:r>
        <w:rPr>
          <w:i/>
        </w:rPr>
        <w:t>arXiv preprint arXiv:1807.03341</w:t>
      </w:r>
      <w:r>
        <w:rPr/>
        <w:t>.</w:t>
      </w:r>
      <w:bookmarkStart w:id="220" w:name="ref-lipton2018troubling"/>
      <w:bookmarkEnd w:id="220"/>
    </w:p>
    <w:p>
      <w:pPr>
        <w:pStyle w:val="Bibliography"/>
        <w:rPr/>
      </w:pPr>
      <w:r>
        <w:rPr/>
        <w:t xml:space="preserve">Lumley, T. (2015). Multi-class hexbins. </w:t>
      </w:r>
      <w:hyperlink r:id="rId61">
        <w:r>
          <w:rPr>
            <w:rStyle w:val="InternetLink"/>
          </w:rPr>
          <w:t>https://cran.r-project.org/web/packages/hextri/vignettes/hexbin-classes.html</w:t>
        </w:r>
      </w:hyperlink>
      <w:r>
        <w:rPr/>
        <w:t>.</w:t>
      </w:r>
      <w:bookmarkStart w:id="221" w:name="ref-lumley2015multi"/>
      <w:bookmarkEnd w:id="221"/>
    </w:p>
    <w:p>
      <w:pPr>
        <w:pStyle w:val="Bibliography"/>
        <w:rPr/>
      </w:pPr>
      <w:r>
        <w:rPr/>
        <w:t xml:space="preserve">Lupton, D. (2013). Swimming or drowning in the data ocean? Thoughts on the metaphors of big data. </w:t>
      </w:r>
      <w:r>
        <w:rPr>
          <w:i/>
        </w:rPr>
        <w:t>Available online at https://simplysociology. wordpress. com/2012/10/29/swimming-or-drowning-in-the-data-ocean-thoughts-on-the-metaphors-of-big-data/ (last accessed December 29, 2016)</w:t>
      </w:r>
      <w:r>
        <w:rPr/>
        <w:t>.</w:t>
      </w:r>
      <w:bookmarkStart w:id="222" w:name="ref-lupton2013swimming"/>
      <w:bookmarkEnd w:id="222"/>
    </w:p>
    <w:p>
      <w:pPr>
        <w:pStyle w:val="Bibliography"/>
        <w:rPr/>
      </w:pPr>
      <w:r>
        <w:rPr/>
        <w:t xml:space="preserve">Lupton, D. (2015). The thirteen ps of big data. </w:t>
      </w:r>
      <w:r>
        <w:rPr>
          <w:i/>
        </w:rPr>
        <w:t>Available online at https://simplysociology. wordpress. com/2015/05/11/the-thirteen-ps-of-big-data/ (last accessed December 29, 2016)</w:t>
      </w:r>
      <w:r>
        <w:rPr/>
        <w:t>.</w:t>
      </w:r>
      <w:bookmarkStart w:id="223" w:name="ref-lupton2015thirteen"/>
      <w:bookmarkEnd w:id="223"/>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224" w:name="ref-manyika2013open"/>
      <w:bookmarkEnd w:id="224"/>
    </w:p>
    <w:p>
      <w:pPr>
        <w:pStyle w:val="Bibliography"/>
        <w:rPr/>
      </w:pPr>
      <w:r>
        <w:rPr/>
        <w:t xml:space="preserve">Mapbox. (2019). Vector tile specification v2.1. </w:t>
      </w:r>
      <w:hyperlink r:id="rId62">
        <w:r>
          <w:rPr>
            <w:rStyle w:val="InternetLink"/>
          </w:rPr>
          <w:t>https://github.com/mapbox/vector-tile-spec/tree/master/2.1</w:t>
        </w:r>
      </w:hyperlink>
      <w:r>
        <w:rPr/>
        <w:t>.</w:t>
      </w:r>
      <w:bookmarkStart w:id="225" w:name="ref-mapbox2019vector"/>
      <w:bookmarkEnd w:id="225"/>
    </w:p>
    <w:p>
      <w:pPr>
        <w:pStyle w:val="Bibliography"/>
        <w:rPr/>
      </w:pPr>
      <w:r>
        <w:rPr/>
        <w:t xml:space="preserve">Mapbox. (2020). Vector tiles specification. </w:t>
      </w:r>
      <w:hyperlink r:id="rId63">
        <w:r>
          <w:rPr>
            <w:rStyle w:val="InternetLink"/>
          </w:rPr>
          <w:t>https://docs.mapbox.com/vector-tiles/specification/</w:t>
        </w:r>
      </w:hyperlink>
      <w:r>
        <w:rPr/>
        <w:t>.</w:t>
      </w:r>
      <w:bookmarkStart w:id="226" w:name="ref-mapbox2020vector"/>
      <w:bookmarkEnd w:id="226"/>
    </w:p>
    <w:p>
      <w:pPr>
        <w:pStyle w:val="Bibliography"/>
        <w:rPr/>
      </w:pPr>
      <w:r>
        <w:rPr/>
        <w:t xml:space="preserve">Mardan, A. (2017). </w:t>
      </w:r>
      <w:r>
        <w:rPr>
          <w:i/>
        </w:rPr>
        <w:t>React quickly: Painless web apps with react, jsx, redux, and graphql</w:t>
      </w:r>
      <w:r>
        <w:rPr/>
        <w:t>. Simon; Schuster.</w:t>
      </w:r>
      <w:bookmarkStart w:id="227" w:name="ref-mardan2017react"/>
      <w:bookmarkEnd w:id="227"/>
    </w:p>
    <w:p>
      <w:pPr>
        <w:pStyle w:val="Bibliography"/>
        <w:rPr/>
      </w:pPr>
      <w:r>
        <w:rPr/>
        <w:t xml:space="preserve">Marr, B. (2014). Big data: The 5 vs everyone must know. </w:t>
      </w:r>
      <w:r>
        <w:rPr>
          <w:i/>
        </w:rPr>
        <w:t>LinkedIn. Available online at www. linkedin. com/pulse/20140306073407–64875646-bigdata-the-5-vs-everyone-must-know (last accessed December 29, 2016)</w:t>
      </w:r>
      <w:r>
        <w:rPr/>
        <w:t>.</w:t>
      </w:r>
      <w:bookmarkStart w:id="228" w:name="ref-marr2014big"/>
      <w:bookmarkEnd w:id="228"/>
    </w:p>
    <w:p>
      <w:pPr>
        <w:pStyle w:val="Bibliography"/>
        <w:rPr/>
      </w:pPr>
      <w:r>
        <w:rPr/>
        <w:t xml:space="preserve">Marz, N., &amp; Warren, J. (2012). </w:t>
      </w:r>
      <w:r>
        <w:rPr>
          <w:i/>
        </w:rPr>
        <w:t>Big data: Principles and best practices of scalable realtime data systems</w:t>
      </w:r>
      <w:r>
        <w:rPr/>
        <w:t>. MEAP Edition Manning Publications Co.</w:t>
      </w:r>
      <w:bookmarkStart w:id="229" w:name="ref-marz2012big"/>
      <w:bookmarkEnd w:id="229"/>
    </w:p>
    <w:p>
      <w:pPr>
        <w:pStyle w:val="Bibliography"/>
        <w:rPr/>
      </w:pPr>
      <w:r>
        <w:rPr/>
        <w:t xml:space="preserve">Mayer-Schönberger, V., &amp; Cukier, K. (2013). </w:t>
      </w:r>
      <w:r>
        <w:rPr>
          <w:i/>
        </w:rPr>
        <w:t>Big data: A revolution that will transform how we live, work, and think</w:t>
      </w:r>
      <w:r>
        <w:rPr/>
        <w:t>. Houghton Mifflin Harcourt.</w:t>
      </w:r>
      <w:bookmarkStart w:id="230" w:name="ref-mayer2013big"/>
      <w:bookmarkEnd w:id="230"/>
    </w:p>
    <w:p>
      <w:pPr>
        <w:pStyle w:val="Bibliography"/>
        <w:rPr/>
      </w:pPr>
      <w:r>
        <w:rPr/>
        <w:t xml:space="preserve">McLaren, D., &amp; Agyeman, J. (2015). </w:t>
      </w:r>
      <w:r>
        <w:rPr>
          <w:i/>
        </w:rPr>
        <w:t>Sharing cities: A case for truly smart and sustainable cities</w:t>
      </w:r>
      <w:r>
        <w:rPr/>
        <w:t>. MIT Press.</w:t>
      </w:r>
      <w:bookmarkStart w:id="231" w:name="ref-mclaren2015sharing"/>
      <w:bookmarkEnd w:id="231"/>
    </w:p>
    <w:p>
      <w:pPr>
        <w:pStyle w:val="Bibliography"/>
        <w:rPr/>
      </w:pPr>
      <w:r>
        <w:rPr/>
        <w:t>McMaster, R. B., &amp; Shea, K. S. (1992). Generalization in digital cartography. In. Association of American Geographers Washington, DC.</w:t>
      </w:r>
      <w:bookmarkStart w:id="232" w:name="ref-mcmaster1992generalization"/>
      <w:bookmarkEnd w:id="232"/>
    </w:p>
    <w:p>
      <w:pPr>
        <w:pStyle w:val="Bibliography"/>
        <w:rPr/>
      </w:pPr>
      <w:r>
        <w:rPr/>
        <w:t xml:space="preserve">McNulty, E. (2014). Understanding big data: The seven v’s. </w:t>
      </w:r>
      <w:r>
        <w:rPr>
          <w:i/>
        </w:rPr>
        <w:t>Available online at dataconomy. com/2014/05/seven-vs-big-data/(last accessed December 29, 2016)</w:t>
      </w:r>
      <w:r>
        <w:rPr/>
        <w:t>.</w:t>
      </w:r>
      <w:bookmarkStart w:id="233" w:name="ref-mcnulty2014understanding"/>
      <w:bookmarkEnd w:id="233"/>
    </w:p>
    <w:p>
      <w:pPr>
        <w:pStyle w:val="Bibliography"/>
        <w:rPr/>
      </w:pPr>
      <w:r>
        <w:rPr/>
        <w:t xml:space="preserve">Meadows, D. H. (2008). </w:t>
      </w:r>
      <w:r>
        <w:rPr>
          <w:i/>
        </w:rPr>
        <w:t>Thinking in systems: A primer</w:t>
      </w:r>
      <w:r>
        <w:rPr/>
        <w:t>. chelsea green publishing.</w:t>
      </w:r>
      <w:bookmarkStart w:id="234" w:name="ref-meadows2008thinking"/>
      <w:bookmarkEnd w:id="234"/>
    </w:p>
    <w:p>
      <w:pPr>
        <w:pStyle w:val="Bibliography"/>
        <w:rPr/>
      </w:pPr>
      <w:r>
        <w:rPr/>
        <w:t xml:space="preserve">Mertel, A. (2020). Leaflet.MarkerCluster.PlacementStrategies. </w:t>
      </w:r>
      <w:hyperlink r:id="rId64">
        <w:r>
          <w:rPr>
            <w:rStyle w:val="InternetLink"/>
          </w:rPr>
          <w:t>https://github.com/adammertel/Leaflet.MarkerCluster.PlacementStrategies</w:t>
        </w:r>
      </w:hyperlink>
      <w:r>
        <w:rPr/>
        <w:t>.</w:t>
      </w:r>
      <w:bookmarkStart w:id="235" w:name="ref-mertel2020leaflet"/>
      <w:bookmarkEnd w:id="235"/>
    </w:p>
    <w:p>
      <w:pPr>
        <w:pStyle w:val="Bibliography"/>
        <w:rPr/>
      </w:pPr>
      <w:r>
        <w:rPr/>
        <w:t xml:space="preserve">Mertel, A. (2021). Regular-grid-cluster plugin/library for leaflet. </w:t>
      </w:r>
      <w:hyperlink r:id="rId65">
        <w:r>
          <w:rPr>
            <w:rStyle w:val="InternetLink"/>
          </w:rPr>
          <w:t>https://github.com/adammertel/Leaflet.RegularGridCluster</w:t>
        </w:r>
      </w:hyperlink>
      <w:r>
        <w:rPr/>
        <w:t>.</w:t>
      </w:r>
      <w:bookmarkStart w:id="236" w:name="ref-mertel2021regular"/>
      <w:bookmarkEnd w:id="236"/>
    </w:p>
    <w:p>
      <w:pPr>
        <w:pStyle w:val="Bibliography"/>
        <w:rPr/>
      </w:pPr>
      <w:r>
        <w:rPr/>
        <w:t xml:space="preserve">Miller, H. J. (2015). Spatio-temporal knowledge discovery. </w:t>
      </w:r>
      <w:r>
        <w:rPr>
          <w:i/>
        </w:rPr>
        <w:t>Geocomputation: A Practical Primer. SAGE Publications Ltd, Thousand Oaks, CA</w:t>
      </w:r>
      <w:r>
        <w:rPr/>
        <w:t>, 97–109.</w:t>
      </w:r>
      <w:bookmarkStart w:id="237" w:name="ref-miller2015spatio"/>
      <w:bookmarkEnd w:id="237"/>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238" w:name="ref-moore2006cramming"/>
      <w:bookmarkEnd w:id="238"/>
    </w:p>
    <w:p>
      <w:pPr>
        <w:pStyle w:val="Bibliography"/>
        <w:rPr/>
      </w:pPr>
      <w:r>
        <w:rPr/>
        <w:t xml:space="preserve">Morais, C. D. (2012). Where is the phrase “80% of data is geographic” from. </w:t>
      </w:r>
      <w:r>
        <w:rPr>
          <w:i/>
        </w:rPr>
        <w:t>Available online at https://www.gislounge.com/80-percent-data-is-geographic/ (last accessed October 26, 2018)</w:t>
      </w:r>
      <w:r>
        <w:rPr/>
        <w:t>.</w:t>
      </w:r>
      <w:bookmarkStart w:id="239" w:name="ref-morais2012phrase"/>
      <w:bookmarkEnd w:id="239"/>
    </w:p>
    <w:p>
      <w:pPr>
        <w:pStyle w:val="Bibliography"/>
        <w:rPr/>
      </w:pPr>
      <w:r>
        <w:rPr/>
        <w:t xml:space="preserve">Murthy, P., Bharadwaj, A., Subrahmanyam, P., Roy, A., &amp; Rajan, S. (2014). Big data taxonomy. </w:t>
      </w:r>
      <w:r>
        <w:rPr>
          <w:i/>
        </w:rPr>
        <w:t>Cloud Security Alliance (CSA), Tech. Rep</w:t>
      </w:r>
      <w:r>
        <w:rPr/>
        <w:t>.</w:t>
      </w:r>
      <w:bookmarkStart w:id="240" w:name="ref-murthy2014big"/>
      <w:bookmarkEnd w:id="240"/>
    </w:p>
    <w:p>
      <w:pPr>
        <w:pStyle w:val="Bibliography"/>
        <w:rPr/>
      </w:pPr>
      <w:r>
        <w:rPr/>
        <w:t xml:space="preserve">Network, C. A. (2018). Creative applications network. </w:t>
      </w:r>
      <w:r>
        <w:rPr>
          <w:i/>
        </w:rPr>
        <w:t>Available online at http://www.creativeapplications.net/ (last accessed May 30, 2018)</w:t>
      </w:r>
      <w:r>
        <w:rPr/>
        <w:t>.</w:t>
      </w:r>
      <w:bookmarkStart w:id="241" w:name="ref-creative2018"/>
      <w:bookmarkEnd w:id="241"/>
    </w:p>
    <w:p>
      <w:pPr>
        <w:pStyle w:val="Bibliography"/>
        <w:rPr/>
      </w:pPr>
      <w:r>
        <w:rPr/>
        <w:t xml:space="preserve">Networking, C. V. (2018). Cisco global cloud index: Forecast and methodology, 2016-2021. White paper. </w:t>
      </w:r>
      <w:r>
        <w:rPr>
          <w:i/>
        </w:rPr>
        <w:t>Cisco Public, San Jose</w:t>
      </w:r>
      <w:r>
        <w:rPr/>
        <w:t>.</w:t>
      </w:r>
      <w:bookmarkStart w:id="242" w:name="ref-networking2018cisco"/>
      <w:bookmarkEnd w:id="242"/>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243" w:name="ref-nobre2017scientific"/>
      <w:bookmarkEnd w:id="243"/>
    </w:p>
    <w:p>
      <w:pPr>
        <w:pStyle w:val="Bibliography"/>
        <w:rPr/>
      </w:pPr>
      <w:r>
        <w:rPr/>
        <w:t xml:space="preserve">Norman, D. (2013). </w:t>
      </w:r>
      <w:r>
        <w:rPr>
          <w:i/>
        </w:rPr>
        <w:t>The design of everyday things: Revised and expanded edition</w:t>
      </w:r>
      <w:r>
        <w:rPr/>
        <w:t>. Basic books.</w:t>
      </w:r>
      <w:bookmarkStart w:id="244" w:name="ref-norman2013design"/>
      <w:bookmarkEnd w:id="244"/>
    </w:p>
    <w:p>
      <w:pPr>
        <w:pStyle w:val="Bibliography"/>
        <w:rPr/>
      </w:pPr>
      <w:r>
        <w:rPr/>
        <w:t xml:space="preserve">Norman, D. A. (2016). </w:t>
      </w:r>
      <w:r>
        <w:rPr>
          <w:i/>
        </w:rPr>
        <w:t>Living with complexity</w:t>
      </w:r>
      <w:r>
        <w:rPr/>
        <w:t>. MIT press.</w:t>
      </w:r>
      <w:bookmarkStart w:id="245" w:name="ref-norman2016living"/>
      <w:bookmarkEnd w:id="245"/>
    </w:p>
    <w:p>
      <w:pPr>
        <w:pStyle w:val="Bibliography"/>
        <w:rPr/>
      </w:pPr>
      <w:r>
        <w:rPr/>
        <w:t xml:space="preserve">Norvig, P. (2011). The unreasonable effectiveness of data - ubc distinguished lecture series. </w:t>
      </w:r>
      <w:r>
        <w:rPr>
          <w:i/>
        </w:rPr>
        <w:t>Available online at https://www.youtube.com/watch?v=yvDCzhbjYWs (last accessed May 30, 2018)</w:t>
      </w:r>
      <w:r>
        <w:rPr/>
        <w:t>.</w:t>
      </w:r>
      <w:bookmarkStart w:id="246" w:name="ref-norvig2011unreasonable"/>
      <w:bookmarkEnd w:id="246"/>
    </w:p>
    <w:p>
      <w:pPr>
        <w:pStyle w:val="Bibliography"/>
        <w:rPr/>
      </w:pPr>
      <w:r>
        <w:rPr/>
        <w:t xml:space="preserve">Norvig, P. (2012). Warning signs in experimental design and interpretation. </w:t>
      </w:r>
      <w:r>
        <w:rPr>
          <w:i/>
        </w:rPr>
        <w:t>Available online at https://norvig.com/experiment-design.html (last accessed May 30, 2020)</w:t>
      </w:r>
      <w:r>
        <w:rPr/>
        <w:t>.</w:t>
      </w:r>
      <w:bookmarkStart w:id="247" w:name="ref-norvig2012warning"/>
      <w:bookmarkEnd w:id="247"/>
    </w:p>
    <w:p>
      <w:pPr>
        <w:pStyle w:val="Bibliography"/>
        <w:rPr/>
      </w:pPr>
      <w:r>
        <w:rPr/>
        <w:t xml:space="preserve">Nunberg, G. (2013). "The data are": How fetishism makes us stupid. </w:t>
      </w:r>
      <w:r>
        <w:rPr>
          <w:i/>
        </w:rPr>
        <w:t>Available online at http://languagelog.ldc.upenn.edu/nll/?p=4396 (last accessed September 26, 2018)</w:t>
      </w:r>
      <w:r>
        <w:rPr/>
        <w:t>.</w:t>
      </w:r>
      <w:bookmarkStart w:id="248" w:name="ref-nunberg2013data"/>
      <w:bookmarkEnd w:id="248"/>
    </w:p>
    <w:p>
      <w:pPr>
        <w:pStyle w:val="Bibliography"/>
        <w:rPr/>
      </w:pPr>
      <w:r>
        <w:rPr/>
        <w:t xml:space="preserve">O’Conor, K. (2017). GPU performance for game artists. </w:t>
      </w:r>
      <w:hyperlink r:id="rId66">
        <w:r>
          <w:rPr>
            <w:rStyle w:val="InternetLink"/>
          </w:rPr>
          <w:t>http://fragmentbuffer.com/gpu-performance-for-game-artists/</w:t>
        </w:r>
      </w:hyperlink>
      <w:r>
        <w:rPr/>
        <w:t>.</w:t>
      </w:r>
      <w:bookmarkStart w:id="249" w:name="ref-oconnor2017gpu"/>
      <w:bookmarkEnd w:id="249"/>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250" w:name="ref-olshannikova2015visualizing"/>
      <w:bookmarkEnd w:id="250"/>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251" w:name="ref-ott2001time"/>
      <w:bookmarkEnd w:id="251"/>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252" w:name="ref-ovadia2013role"/>
      <w:bookmarkEnd w:id="252"/>
    </w:p>
    <w:p>
      <w:pPr>
        <w:pStyle w:val="Bibliography"/>
        <w:rPr/>
      </w:pPr>
      <w:r>
        <w:rPr/>
        <w:t xml:space="preserve">Parisi, T. (2012). </w:t>
      </w:r>
      <w:r>
        <w:rPr>
          <w:i/>
        </w:rPr>
        <w:t>WebGL: Up and running</w:t>
      </w:r>
      <w:r>
        <w:rPr/>
        <w:t>. " O’Reilly Media, Inc.".</w:t>
      </w:r>
      <w:bookmarkStart w:id="253" w:name="ref-parisi2012webgl"/>
      <w:bookmarkEnd w:id="253"/>
    </w:p>
    <w:p>
      <w:pPr>
        <w:pStyle w:val="Bibliography"/>
        <w:rPr/>
      </w:pPr>
      <w:r>
        <w:rPr/>
        <w:t xml:space="preserve">Patel, A. (2020). Hexagonal grids. </w:t>
      </w:r>
      <w:r>
        <w:rPr>
          <w:rStyle w:val="InternetLink"/>
        </w:rPr>
        <w:t>https://www.redblobgames.com/grids/hexagons/</w:t>
      </w:r>
      <w:r>
        <w:rPr/>
        <w:t>.</w:t>
      </w:r>
      <w:bookmarkStart w:id="254" w:name="ref-patel2020hexagonal"/>
      <w:bookmarkEnd w:id="254"/>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255" w:name="ref-paakkonen2015reference"/>
      <w:bookmarkEnd w:id="255"/>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56" w:name="ref-peuquet1994s"/>
      <w:bookmarkEnd w:id="256"/>
    </w:p>
    <w:p>
      <w:pPr>
        <w:pStyle w:val="Bibliography"/>
        <w:rPr/>
      </w:pPr>
      <w:r>
        <w:rPr/>
        <w:t xml:space="preserve">Pinker, S. (2015). </w:t>
      </w:r>
      <w:r>
        <w:rPr>
          <w:i/>
        </w:rPr>
        <w:t>The sense of style: The thinking person’s guide to writing in the 21st century</w:t>
      </w:r>
      <w:r>
        <w:rPr/>
        <w:t>. Penguin Books.</w:t>
      </w:r>
      <w:bookmarkStart w:id="257" w:name="ref-pinker2015sense"/>
      <w:bookmarkEnd w:id="257"/>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58" w:name="ref-puschmann2014big"/>
      <w:bookmarkEnd w:id="258"/>
    </w:p>
    <w:p>
      <w:pPr>
        <w:pStyle w:val="Bibliography"/>
        <w:rPr/>
      </w:pPr>
      <w:r>
        <w:rPr/>
        <w:t xml:space="preserve">RegionBound. (2020). Region-aware clustering. </w:t>
      </w:r>
      <w:hyperlink r:id="rId67">
        <w:r>
          <w:rPr>
            <w:rStyle w:val="InternetLink"/>
          </w:rPr>
          <w:t>https://regionbound.com/region-aware-marker-clustering-for-maps</w:t>
        </w:r>
      </w:hyperlink>
      <w:r>
        <w:rPr/>
        <w:t>.</w:t>
      </w:r>
      <w:bookmarkStart w:id="259" w:name="ref-region2020aware"/>
      <w:bookmarkEnd w:id="259"/>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60" w:name="ref-robinson2017geospatial"/>
      <w:bookmarkEnd w:id="260"/>
    </w:p>
    <w:p>
      <w:pPr>
        <w:pStyle w:val="Bibliography"/>
        <w:rPr/>
      </w:pPr>
      <w:r>
        <w:rPr/>
        <w:t xml:space="preserve">Rouse, M. (2018). Cloud computing. </w:t>
      </w:r>
      <w:r>
        <w:rPr>
          <w:i/>
        </w:rPr>
        <w:t>Available online at https://searchcloudcomputing.techtarget.com/definition/cloud-computing (last accessed May 30, 2018)</w:t>
      </w:r>
      <w:r>
        <w:rPr/>
        <w:t>.</w:t>
      </w:r>
      <w:bookmarkStart w:id="261" w:name="ref-rouse2018cloud"/>
      <w:bookmarkEnd w:id="261"/>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62" w:name="ref-sahr2003geodesic"/>
      <w:bookmarkEnd w:id="262"/>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63" w:name="ref-scott1979optimal"/>
      <w:bookmarkEnd w:id="263"/>
    </w:p>
    <w:p>
      <w:pPr>
        <w:pStyle w:val="Bibliography"/>
        <w:rPr/>
      </w:pPr>
      <w:r>
        <w:rPr/>
        <w:t xml:space="preserve">Shane, J. (2019). </w:t>
      </w:r>
      <w:r>
        <w:rPr>
          <w:i/>
        </w:rPr>
        <w:t>You look like a thing and i love you: How artificial intelligence works and why it’s making the world a weirder place</w:t>
      </w:r>
      <w:r>
        <w:rPr/>
        <w:t>. Voracious.</w:t>
      </w:r>
      <w:bookmarkStart w:id="264" w:name="ref-shane2019you"/>
      <w:bookmarkEnd w:id="264"/>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65" w:name="ref-shekhar2014benchmarking"/>
      <w:bookmarkEnd w:id="265"/>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66" w:name="ref-shekhar2012spatial"/>
      <w:bookmarkEnd w:id="266"/>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67" w:name="ref-shelton2017spatialities"/>
      <w:bookmarkEnd w:id="267"/>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68" w:name="ref-shin2015ecological"/>
      <w:bookmarkEnd w:id="268"/>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69" w:name="ref-shneiderman2003eyes"/>
      <w:bookmarkEnd w:id="269"/>
    </w:p>
    <w:p>
      <w:pPr>
        <w:pStyle w:val="Bibliography"/>
        <w:rPr/>
      </w:pPr>
      <w:r>
        <w:rPr/>
        <w:t xml:space="preserve">Siegfried, T. (2013). Why big data is bad for science. </w:t>
      </w:r>
      <w:r>
        <w:rPr>
          <w:i/>
        </w:rPr>
        <w:t>Science News</w:t>
      </w:r>
      <w:r>
        <w:rPr/>
        <w:t xml:space="preserve">, </w:t>
      </w:r>
      <w:r>
        <w:rPr>
          <w:i/>
        </w:rPr>
        <w:t>26</w:t>
      </w:r>
      <w:r>
        <w:rPr/>
        <w:t>.</w:t>
      </w:r>
      <w:bookmarkStart w:id="270" w:name="ref-siegfried2013big"/>
      <w:bookmarkEnd w:id="270"/>
    </w:p>
    <w:p>
      <w:pPr>
        <w:pStyle w:val="Bibliography"/>
        <w:rPr/>
      </w:pPr>
      <w:r>
        <w:rPr/>
        <w:t xml:space="preserve">Silver, N. (2012). </w:t>
      </w:r>
      <w:r>
        <w:rPr>
          <w:i/>
        </w:rPr>
        <w:t>The signal and the noise: Why so many predictions fail–but some don’t</w:t>
      </w:r>
      <w:r>
        <w:rPr/>
        <w:t>. Penguin.</w:t>
      </w:r>
      <w:bookmarkStart w:id="271" w:name="ref-silver2012signal"/>
      <w:bookmarkEnd w:id="271"/>
    </w:p>
    <w:p>
      <w:pPr>
        <w:pStyle w:val="Bibliography"/>
        <w:rPr/>
      </w:pPr>
      <w:r>
        <w:rPr/>
        <w:t xml:space="preserve">Slaughter, N. (2017). Designing maps for mobile devices. </w:t>
      </w:r>
      <w:hyperlink r:id="rId68">
        <w:r>
          <w:rPr>
            <w:rStyle w:val="InternetLink"/>
          </w:rPr>
          <w:t>https://blog.mapbox.com/designing-maps-for-mobile-devices-32d2e49d2096</w:t>
        </w:r>
      </w:hyperlink>
      <w:r>
        <w:rPr/>
        <w:t>.</w:t>
      </w:r>
      <w:bookmarkStart w:id="272" w:name="ref-slaughter2017designing"/>
      <w:bookmarkEnd w:id="272"/>
    </w:p>
    <w:p>
      <w:pPr>
        <w:pStyle w:val="Bibliography"/>
        <w:rPr/>
      </w:pPr>
      <w:r>
        <w:rPr/>
        <w:t xml:space="preserve">Stanová, M. (2016). </w:t>
      </w:r>
      <w:r>
        <w:rPr>
          <w:i/>
        </w:rPr>
        <w:t>Algorithms in art</w:t>
      </w:r>
      <w:r>
        <w:rPr/>
        <w:t>. Academy of Fine Arts in Prague &amp; CEE PhotoFund.</w:t>
      </w:r>
      <w:bookmarkStart w:id="273" w:name="ref-stanova2016algorithms"/>
      <w:bookmarkEnd w:id="273"/>
    </w:p>
    <w:p>
      <w:pPr>
        <w:pStyle w:val="Bibliography"/>
        <w:rPr/>
      </w:pPr>
      <w:r>
        <w:rPr/>
        <w:t xml:space="preserve">statista.com. (2018). Data center storage capacity worldwide from 2016 to 2021, by segment (in exabytes). </w:t>
      </w:r>
      <w:r>
        <w:rPr>
          <w:i/>
        </w:rPr>
        <w:t>Available online at https://www.statista.com/statistics/638593/worldwide-data-center-storage-capacity-cloud-vs-traditional/ (last accessed May 30, 2018)</w:t>
      </w:r>
      <w:r>
        <w:rPr/>
        <w:t>.</w:t>
      </w:r>
      <w:bookmarkStart w:id="274" w:name="ref-statista2018data"/>
      <w:bookmarkEnd w:id="274"/>
    </w:p>
    <w:p>
      <w:pPr>
        <w:pStyle w:val="Bibliography"/>
        <w:rPr/>
      </w:pPr>
      <w:r>
        <w:rPr/>
        <w:t xml:space="preserve">Stevens, S. S. (1946). On the theory of scales of measurement. </w:t>
      </w:r>
      <w:r>
        <w:rPr>
          <w:i/>
        </w:rPr>
        <w:t>Science</w:t>
      </w:r>
      <w:r>
        <w:rPr/>
        <w:t>. year.</w:t>
      </w:r>
      <w:bookmarkStart w:id="275" w:name="ref-stevens1946theory"/>
      <w:bookmarkEnd w:id="275"/>
    </w:p>
    <w:p>
      <w:pPr>
        <w:pStyle w:val="Bibliography"/>
        <w:rPr/>
      </w:pPr>
      <w:r>
        <w:rPr/>
        <w:t xml:space="preserve">Storm, D. (2012). Big data makes things better. </w:t>
      </w:r>
      <w:r>
        <w:rPr>
          <w:i/>
        </w:rPr>
        <w:t>Available online at insights. dice. com/2012/08/03/big-data-makes-things-better/ (last accessed December 29, 2016)</w:t>
      </w:r>
      <w:r>
        <w:rPr/>
        <w:t>.</w:t>
      </w:r>
      <w:bookmarkStart w:id="276" w:name="ref-storm2012big"/>
      <w:bookmarkEnd w:id="276"/>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77" w:name="ref-sturges1926choice"/>
      <w:bookmarkEnd w:id="277"/>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78" w:name="ref-suthaharan2014big"/>
      <w:bookmarkEnd w:id="278"/>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79" w:name="ref-swan2015philosophy"/>
      <w:bookmarkEnd w:id="279"/>
    </w:p>
    <w:p>
      <w:pPr>
        <w:pStyle w:val="Bibliography"/>
        <w:rPr/>
      </w:pPr>
      <w:r>
        <w:rPr/>
        <w:t xml:space="preserve">Taleb, N. N. (2007). </w:t>
      </w:r>
      <w:r>
        <w:rPr>
          <w:i/>
        </w:rPr>
        <w:t>The black swan: The impact of the highly improbable</w:t>
      </w:r>
      <w:r>
        <w:rPr/>
        <w:t xml:space="preserve"> (Vol. 2). Random house.</w:t>
      </w:r>
      <w:bookmarkStart w:id="280" w:name="ref-taleb2007black"/>
      <w:bookmarkEnd w:id="280"/>
    </w:p>
    <w:p>
      <w:pPr>
        <w:pStyle w:val="Bibliography"/>
        <w:rPr/>
      </w:pPr>
      <w:r>
        <w:rPr/>
        <w:t xml:space="preserve">Taleb, N. N. (2012). </w:t>
      </w:r>
      <w:r>
        <w:rPr>
          <w:i/>
        </w:rPr>
        <w:t>Antifragile: Things that gain from disorder</w:t>
      </w:r>
      <w:r>
        <w:rPr/>
        <w:t xml:space="preserve"> (Vol. 3). Random House Incorporated.</w:t>
      </w:r>
      <w:bookmarkStart w:id="281" w:name="ref-taleb2012antifragile"/>
      <w:bookmarkEnd w:id="281"/>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82" w:name="ref-thakuriah2017big"/>
      <w:bookmarkEnd w:id="282"/>
    </w:p>
    <w:p>
      <w:pPr>
        <w:pStyle w:val="Bibliography"/>
        <w:rPr/>
      </w:pPr>
      <w:r>
        <w:rPr/>
        <w:t xml:space="preserve">Thatcher, J., Shears, A., &amp; Eckert, J. (2018). </w:t>
      </w:r>
      <w:r>
        <w:rPr>
          <w:i/>
        </w:rPr>
        <w:t>Thinking big data in geography: New regimes, new research</w:t>
      </w:r>
      <w:r>
        <w:rPr/>
        <w:t>. U of Nebraska Press.</w:t>
      </w:r>
      <w:bookmarkStart w:id="283" w:name="ref-thatcher2018thinking"/>
      <w:bookmarkEnd w:id="283"/>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84" w:name="ref-thomas2005illuminating"/>
      <w:bookmarkEnd w:id="284"/>
    </w:p>
    <w:p>
      <w:pPr>
        <w:pStyle w:val="Bibliography"/>
        <w:rPr/>
      </w:pPr>
      <w:r>
        <w:rPr/>
        <w:t xml:space="preserve">Thompson, N. C., Greenewald, K., Lee, K., &amp; Manso, G. F. (2020). The computational limits of deep learning. </w:t>
      </w:r>
      <w:r>
        <w:rPr>
          <w:i/>
        </w:rPr>
        <w:t>arXiv preprint arXiv:2007.05558</w:t>
      </w:r>
      <w:r>
        <w:rPr/>
        <w:t>.</w:t>
      </w:r>
      <w:bookmarkStart w:id="285" w:name="ref-thompson2020computational"/>
      <w:bookmarkEnd w:id="285"/>
    </w:p>
    <w:p>
      <w:pPr>
        <w:pStyle w:val="Bibliography"/>
        <w:rPr/>
      </w:pPr>
      <w:r>
        <w:rPr/>
        <w:t xml:space="preserve">Thompson, S. A., &amp; Warzel, C. (2019). One nation, tracked. </w:t>
      </w:r>
      <w:hyperlink r:id="rId69">
        <w:r>
          <w:rPr>
            <w:rStyle w:val="InternetLink"/>
          </w:rPr>
          <w:t>https://www.nytimes.com/interactive/2019/12/19/opinion/location-tracking-cell-phone.html</w:t>
        </w:r>
      </w:hyperlink>
      <w:r>
        <w:rPr/>
        <w:t>.</w:t>
      </w:r>
      <w:bookmarkStart w:id="286" w:name="ref-thompson2019one"/>
      <w:bookmarkEnd w:id="286"/>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87" w:name="ref-tran2017extracting"/>
      <w:bookmarkEnd w:id="287"/>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88" w:name="ref-tufte1998visual"/>
      <w:bookmarkEnd w:id="288"/>
    </w:p>
    <w:p>
      <w:pPr>
        <w:pStyle w:val="Bibliography"/>
        <w:rPr/>
      </w:pPr>
      <w:r>
        <w:rPr/>
        <w:t xml:space="preserve">Turner-Trauring, I. (2020). Process large datasets without running out of memory. </w:t>
      </w:r>
      <w:r>
        <w:rPr>
          <w:i/>
        </w:rPr>
        <w:t>Available online at https://pythonspeed.com/memory/ (last accessed October 26, 2020)</w:t>
      </w:r>
      <w:r>
        <w:rPr/>
        <w:t>.</w:t>
      </w:r>
      <w:bookmarkStart w:id="289" w:name="ref-turner2020process"/>
      <w:bookmarkEnd w:id="289"/>
    </w:p>
    <w:p>
      <w:pPr>
        <w:pStyle w:val="Bibliography"/>
        <w:rPr/>
      </w:pPr>
      <w:r>
        <w:rPr/>
        <w:t xml:space="preserve">UNECE. (2013). UNECE - united nations economic commission for europe. </w:t>
      </w:r>
      <w:r>
        <w:rPr>
          <w:i/>
        </w:rPr>
        <w:t>Available online at https://statswiki.unece.org/display/bigdata/Classification+of+Types+of+Big+Data (last accessed August 26, 2018)</w:t>
      </w:r>
      <w:r>
        <w:rPr/>
        <w:t>.</w:t>
      </w:r>
      <w:bookmarkStart w:id="290" w:name="ref-unce2013"/>
      <w:bookmarkEnd w:id="290"/>
    </w:p>
    <w:p>
      <w:pPr>
        <w:pStyle w:val="Bibliography"/>
        <w:rPr/>
      </w:pPr>
      <w:r>
        <w:rPr/>
        <w:t xml:space="preserve">Uprichard, E. (2013). Focus: Big data, little questions? </w:t>
      </w:r>
      <w:r>
        <w:rPr>
          <w:i/>
        </w:rPr>
        <w:t>Discover Society</w:t>
      </w:r>
      <w:r>
        <w:rPr/>
        <w:t>, (1). Social Research Publications.</w:t>
      </w:r>
      <w:bookmarkStart w:id="291" w:name="ref-uprichard2013focus"/>
      <w:bookmarkEnd w:id="291"/>
    </w:p>
    <w:p>
      <w:pPr>
        <w:pStyle w:val="Bibliography"/>
        <w:rPr/>
      </w:pPr>
      <w:r>
        <w:rPr/>
        <w:t xml:space="preserve">Urban, T. (2013). Putting time in perspective. </w:t>
      </w:r>
      <w:hyperlink r:id="rId70">
        <w:r>
          <w:rPr>
            <w:rStyle w:val="InternetLink"/>
          </w:rPr>
          <w:t>https://waitbutwhy.com/2013/08/putting-time-in-perspective.html</w:t>
        </w:r>
      </w:hyperlink>
      <w:r>
        <w:rPr/>
        <w:t>.</w:t>
      </w:r>
      <w:bookmarkStart w:id="292" w:name="ref-urban2013putting"/>
      <w:bookmarkEnd w:id="292"/>
    </w:p>
    <w:p>
      <w:pPr>
        <w:pStyle w:val="Bibliography"/>
        <w:rPr/>
      </w:pPr>
      <w:r>
        <w:rPr/>
        <w:t xml:space="preserve">Van Rijmenam, M. (2013). Why the 3v’s are not sufficient to describe big data. </w:t>
      </w:r>
      <w:r>
        <w:rPr>
          <w:i/>
        </w:rPr>
        <w:t>Available online at http://www. bigdata-startups. com/3vs-sufficient-describe-big-data (last accessed December 29, 2016)</w:t>
      </w:r>
      <w:r>
        <w:rPr/>
        <w:t>.</w:t>
      </w:r>
      <w:bookmarkStart w:id="293" w:name="ref-van20133v"/>
      <w:bookmarkEnd w:id="293"/>
    </w:p>
    <w:p>
      <w:pPr>
        <w:pStyle w:val="Bibliography"/>
        <w:rPr/>
      </w:pPr>
      <w:r>
        <w:rPr/>
        <w:t xml:space="preserve">Van Wijk, J. J. (2005). The value of visualization. In </w:t>
      </w:r>
      <w:r>
        <w:rPr>
          <w:i/>
        </w:rPr>
        <w:t>VIS 05. IEEE visualization, 2005.</w:t>
      </w:r>
      <w:r>
        <w:rPr/>
        <w:t xml:space="preserve"> (pp. 79–86). IEEE.</w:t>
      </w:r>
      <w:bookmarkStart w:id="294" w:name="ref-van2005value"/>
      <w:bookmarkEnd w:id="294"/>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95" w:name="ref-verhein2008mining"/>
      <w:bookmarkEnd w:id="295"/>
    </w:p>
    <w:p>
      <w:pPr>
        <w:pStyle w:val="Bibliography"/>
        <w:rPr/>
      </w:pPr>
      <w:r>
        <w:rPr/>
        <w:t xml:space="preserve">Victor, B. (2017). Explorable explanations. </w:t>
      </w:r>
      <w:r>
        <w:rPr>
          <w:i/>
        </w:rPr>
        <w:t>Available online at http://worrydream.com/ExplorableExplanations/ (last accessed April 29, 2021)</w:t>
      </w:r>
      <w:r>
        <w:rPr/>
        <w:t>.</w:t>
      </w:r>
      <w:bookmarkStart w:id="296" w:name="ref-victor2011explorable"/>
      <w:bookmarkEnd w:id="296"/>
    </w:p>
    <w:p>
      <w:pPr>
        <w:pStyle w:val="Bibliography"/>
        <w:rPr/>
      </w:pPr>
      <w:r>
        <w:rPr/>
        <w:t xml:space="preserve">Vivo, P. G., &amp; Lowe, J. (2015). The book of shaders. </w:t>
      </w:r>
      <w:r>
        <w:rPr>
          <w:i/>
        </w:rPr>
        <w:t>Dosegljivo: https://thebookofshaders. com</w:t>
      </w:r>
      <w:r>
        <w:rPr/>
        <w:t>.</w:t>
      </w:r>
      <w:bookmarkStart w:id="297" w:name="ref-vivo2015book"/>
      <w:bookmarkEnd w:id="297"/>
    </w:p>
    <w:p>
      <w:pPr>
        <w:pStyle w:val="Bibliography"/>
        <w:rPr/>
      </w:pPr>
      <w:r>
        <w:rPr/>
        <w:t xml:space="preserve">Voss, A., Lvov, I., &amp; Lewis, J. (2012). The small big data manifesto. </w:t>
      </w:r>
      <w:r>
        <w:rPr>
          <w:i/>
        </w:rPr>
        <w:t>Available online at https://smallbigdata.github.io/manifesto.html (last accessed October 26, 2020)</w:t>
      </w:r>
      <w:r>
        <w:rPr/>
        <w:t>.</w:t>
      </w:r>
      <w:bookmarkStart w:id="298" w:name="ref-voss2017small"/>
      <w:bookmarkEnd w:id="298"/>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99" w:name="ref-walny2019data"/>
      <w:bookmarkEnd w:id="299"/>
    </w:p>
    <w:p>
      <w:pPr>
        <w:pStyle w:val="Bibliography"/>
        <w:rPr/>
      </w:pPr>
      <w:r>
        <w:rPr/>
        <w:t xml:space="preserve">Wamba, S. F., Akter, S., Edwards, A., Chopin, G., &amp; Gnanzou, D. (2015). How ‘big data’can make big impact: Findings from a systematic review and a longitudinal case study. </w:t>
      </w:r>
      <w:r>
        <w:rPr>
          <w:i/>
        </w:rPr>
        <w:t>International Journal of Production Economics</w:t>
      </w:r>
      <w:r>
        <w:rPr/>
        <w:t xml:space="preserve">, </w:t>
      </w:r>
      <w:r>
        <w:rPr>
          <w:i/>
        </w:rPr>
        <w:t>165</w:t>
      </w:r>
      <w:r>
        <w:rPr/>
        <w:t>, 234–246. Elsevier.</w:t>
      </w:r>
      <w:bookmarkStart w:id="300" w:name="ref-wamba2015big"/>
      <w:bookmarkEnd w:id="300"/>
    </w:p>
    <w:p>
      <w:pPr>
        <w:pStyle w:val="Bibliography"/>
        <w:rPr/>
      </w:pPr>
      <w:r>
        <w:rPr/>
        <w:t xml:space="preserve">Weckmüller, D. (2019). Using hyperloglog with leaflet-hexbins. </w:t>
      </w:r>
      <w:hyperlink r:id="rId71">
        <w:r>
          <w:rPr>
            <w:rStyle w:val="InternetLink"/>
          </w:rPr>
          <w:t>https://geo.rocks/post/hexbins-js-hll/</w:t>
        </w:r>
      </w:hyperlink>
      <w:r>
        <w:rPr/>
        <w:t>.</w:t>
      </w:r>
      <w:bookmarkStart w:id="301" w:name="ref-weckmuller2019hyper"/>
      <w:bookmarkEnd w:id="301"/>
    </w:p>
    <w:p>
      <w:pPr>
        <w:pStyle w:val="Bibliography"/>
        <w:rPr/>
      </w:pPr>
      <w:r>
        <w:rPr/>
        <w:t xml:space="preserve">West, G. (2013). Big data needs a big theory to go with it. </w:t>
      </w:r>
      <w:r>
        <w:rPr>
          <w:i/>
        </w:rPr>
        <w:t>Scientific American, May</w:t>
      </w:r>
      <w:r>
        <w:rPr/>
        <w:t xml:space="preserve">, </w:t>
      </w:r>
      <w:r>
        <w:rPr>
          <w:i/>
        </w:rPr>
        <w:t>15</w:t>
      </w:r>
      <w:r>
        <w:rPr/>
        <w:t>.</w:t>
      </w:r>
      <w:bookmarkStart w:id="302" w:name="ref-west2013big"/>
      <w:bookmarkEnd w:id="302"/>
    </w:p>
    <w:p>
      <w:pPr>
        <w:pStyle w:val="Bibliography"/>
        <w:rPr/>
      </w:pPr>
      <w:r>
        <w:rPr/>
        <w:t xml:space="preserve">Widman, J. (2014). When new relic says “data helps,” we’re saying it right. </w:t>
      </w:r>
      <w:r>
        <w:rPr>
          <w:i/>
        </w:rPr>
        <w:t>Available online at https://blog.newrelic.com/culture/data-is-vs-data-are/ (last accessed September 26, 2018)</w:t>
      </w:r>
      <w:r>
        <w:rPr/>
        <w:t>.</w:t>
      </w:r>
      <w:bookmarkStart w:id="303" w:name="ref-widman2014when"/>
      <w:bookmarkEnd w:id="303"/>
    </w:p>
    <w:p>
      <w:pPr>
        <w:pStyle w:val="Bibliography"/>
        <w:rPr/>
      </w:pPr>
      <w:r>
        <w:rPr/>
        <w:t>Willenskomer, I. (2017). Creating usability with motion: The ux in motion manifesto. Retrieved.</w:t>
      </w:r>
      <w:bookmarkStart w:id="304" w:name="ref-willenskomer2017creating"/>
      <w:bookmarkEnd w:id="304"/>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305" w:name="ref-wilson2017big"/>
      <w:bookmarkEnd w:id="305"/>
    </w:p>
    <w:p>
      <w:pPr>
        <w:pStyle w:val="Bibliography"/>
        <w:rPr/>
      </w:pPr>
      <w:r>
        <w:rPr/>
        <w:t>Woodruff, A. (2015). Blindfolded cartography.</w:t>
      </w:r>
      <w:bookmarkStart w:id="306" w:name="ref-woodruff2015blindfolded"/>
      <w:bookmarkEnd w:id="306"/>
    </w:p>
    <w:p>
      <w:pPr>
        <w:pStyle w:val="Bibliography"/>
        <w:rPr/>
      </w:pPr>
      <w:r>
        <w:rPr/>
        <w:t xml:space="preserve">Worboys, M. F., &amp; Duckham, M. (2004). </w:t>
      </w:r>
      <w:r>
        <w:rPr>
          <w:i/>
        </w:rPr>
        <w:t>GIS: A computing perspective</w:t>
      </w:r>
      <w:r>
        <w:rPr/>
        <w:t>. CRC press.</w:t>
      </w:r>
      <w:bookmarkStart w:id="307" w:name="ref-worboys2004gis"/>
      <w:bookmarkEnd w:id="307"/>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308" w:name="ref-yao2018big"/>
      <w:bookmarkEnd w:id="308"/>
    </w:p>
    <w:p>
      <w:pPr>
        <w:pStyle w:val="Bibliography"/>
        <w:spacing w:before="0" w:after="200"/>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sectPr>
      <w:footerReference w:type="default" r:id="rId72"/>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Throughout the text we will treat the term as plural, without capitalization. Although there are strong arguments for “data”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3">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4">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5">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6">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7">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8">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19">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0">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1">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2">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3">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4">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5">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6">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7">
    <w:p>
      <w:pPr>
        <w:pStyle w:val="Footnote"/>
        <w:bidi w:val="0"/>
        <w:spacing w:before="0" w:after="200"/>
        <w:rPr/>
      </w:pPr>
      <w:r>
        <w:rPr>
          <w:rStyle w:val="FootnoteCharacters"/>
        </w:rPr>
        <w:footnoteRef/>
      </w:r>
      <w:r>
        <w:rPr/>
        <w:t xml:space="preserve"> </w:t>
      </w:r>
      <w:r>
        <w:rPr/>
        <w:t>International Cartographic Association</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
    <w:lvlOverride w:ilvl="0">
      <w:startOverride w:val="1"/>
    </w:lvlOverride>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1"/>
    <w:lvlOverride w:ilvl="0">
      <w:startOverride w:val="1"/>
    </w:lvlOverride>
  </w:num>
  <w:num w:numId="97">
    <w:abstractNumId w:val="1"/>
  </w:num>
  <w:num w:numId="98">
    <w:abstractNumId w:val="1"/>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bering>
</file>

<file path=word/settings.xml><?xml version="1.0" encoding="utf-8"?>
<w:settings xmlns:w="http://schemas.openxmlformats.org/wordprocessingml/2006/main">
  <w:zoom w:percent="9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FootnoteCharacters">
    <w:name w:val="Footnote Characters"/>
    <w:qFormat/>
    <w:rPr/>
  </w:style>
  <w:style w:type="character" w:styleId="IndexLink">
    <w:name w:val="Index Link"/>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FigureIndexHeading">
    <w:name w:val="Figure Index Heading"/>
    <w:basedOn w:val="IndexHeading"/>
    <w:qFormat/>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pondrejk.eu/hex" TargetMode="External"/><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hyperlink" Target="https://pondrejk.eu/traffic" TargetMode="Externa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hyperlink" Target="https://www.toptal.com/javascript/3d-graphics-a-webgl-tutorial" TargetMode="External"/><Relationship Id="rId55" Type="http://schemas.openxmlformats.org/officeDocument/2006/relationships/hyperlink" Target="https://blog.mapbox.com/clustering-millions-of-points-on-a-map-with-supercluster-272046ec5c97" TargetMode="External"/><Relationship Id="rId56" Type="http://schemas.openxmlformats.org/officeDocument/2006/relationships/hyperlink" Target="https://blog.mapbox.com/how-i-built-a-wind-map-with-webgl-b63022b5537f" TargetMode="External"/><Relationship Id="rId57" Type="http://schemas.openxmlformats.org/officeDocument/2006/relationships/hyperlink" Target="https://blog.scottlogic.com/2020/05/01/rendering-one-million-points-with-d3.html" TargetMode="External"/><Relationship Id="rId58" Type="http://schemas.openxmlformats.org/officeDocument/2006/relationships/hyperlink" Target="https://medium.com/vizzuality-blog/saving-the-with-how-we-used-webgl-and-pixi-js-for-temporal-mapping-2cffaed60b91" TargetMode="External"/><Relationship Id="rId59" Type="http://schemas.openxmlformats.org/officeDocument/2006/relationships/hyperlink" Target="https://www.idc.com/getdoc.jsp?containerId=prUS46286020" TargetMode="External"/><Relationship Id="rId60" Type="http://schemas.openxmlformats.org/officeDocument/2006/relationships/hyperlink" Target="https://github.com/adammertel/Leaflet.MarkerCluster.PlacementStrategies" TargetMode="External"/><Relationship Id="rId61" Type="http://schemas.openxmlformats.org/officeDocument/2006/relationships/hyperlink" Target="https://cran.r-project.org/web/packages/hextri/vignettes/hexbin-classes.html" TargetMode="External"/><Relationship Id="rId62" Type="http://schemas.openxmlformats.org/officeDocument/2006/relationships/hyperlink" Target="https://github.com/mapbox/vector-tile-spec/tree/master/2.1" TargetMode="External"/><Relationship Id="rId63" Type="http://schemas.openxmlformats.org/officeDocument/2006/relationships/hyperlink" Target="https://docs.mapbox.com/vector-tiles/specification/" TargetMode="External"/><Relationship Id="rId64" Type="http://schemas.openxmlformats.org/officeDocument/2006/relationships/hyperlink" Target="https://github.com/adammertel/Leaflet.MarkerCluster.PlacementStrategies" TargetMode="External"/><Relationship Id="rId65" Type="http://schemas.openxmlformats.org/officeDocument/2006/relationships/hyperlink" Target="https://github.com/adammertel/Leaflet.RegularGridCluster" TargetMode="External"/><Relationship Id="rId66" Type="http://schemas.openxmlformats.org/officeDocument/2006/relationships/hyperlink" Target="http://fragmentbuffer.com/gpu-performance-for-game-artists/" TargetMode="External"/><Relationship Id="rId67" Type="http://schemas.openxmlformats.org/officeDocument/2006/relationships/hyperlink" Target="https://regionbound.com/region-aware-marker-clustering-for-maps" TargetMode="External"/><Relationship Id="rId68" Type="http://schemas.openxmlformats.org/officeDocument/2006/relationships/hyperlink" Target="https://blog.mapbox.com/designing-maps-for-mobile-devices-32d2e49d2096" TargetMode="External"/><Relationship Id="rId69" Type="http://schemas.openxmlformats.org/officeDocument/2006/relationships/hyperlink" Target="https://www.nytimes.com/interactive/2019/12/19/opinion/location-tracking-cell-phone.html" TargetMode="External"/><Relationship Id="rId70" Type="http://schemas.openxmlformats.org/officeDocument/2006/relationships/hyperlink" Target="https://waitbutwhy.com/2013/08/putting-time-in-perspective.html" TargetMode="External"/><Relationship Id="rId71" Type="http://schemas.openxmlformats.org/officeDocument/2006/relationships/hyperlink" Target="https://geo.rocks/post/hexbins-js-hll/" TargetMode="External"/><Relationship Id="rId72" Type="http://schemas.openxmlformats.org/officeDocument/2006/relationships/footer" Target="footer1.xml"/><Relationship Id="rId73" Type="http://schemas.openxmlformats.org/officeDocument/2006/relationships/footnotes" Target="footnotes.xm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Relationship Id="rId77"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LibreOffice/7.0.6.2$Linux_X86_64 LibreOffice_project/00$Build-2</Application>
  <AppVersion>15.0000</AppVersion>
  <Pages>187</Pages>
  <Words>44250</Words>
  <Characters>243206</Characters>
  <CharactersWithSpaces>286475</CharactersWithSpaces>
  <Paragraphs>1024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2021-08-23T10:29:34Z</dcterms:created>
  <dc:creator/>
  <dc:description/>
  <dc:language>en-US</dc:language>
  <cp:lastModifiedBy/>
  <dcterms:modified xsi:type="dcterms:W3CDTF">2021-08-23T12:40:45Z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